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078" w:rsidRPr="00E650EC" w:rsidRDefault="00E650EC">
      <w:pPr>
        <w:rPr>
          <w:b/>
        </w:rPr>
      </w:pPr>
      <w:r w:rsidRPr="00E650EC">
        <w:rPr>
          <w:b/>
        </w:rPr>
        <w:t>Product Features</w:t>
      </w:r>
    </w:p>
    <w:p w:rsidR="00E650EC" w:rsidRPr="00E650EC" w:rsidRDefault="00E650EC" w:rsidP="00E650EC">
      <w:pPr>
        <w:shd w:val="clear" w:color="auto" w:fill="FFFFFF"/>
        <w:spacing w:before="100" w:beforeAutospacing="1" w:after="100" w:afterAutospacing="1" w:line="240" w:lineRule="auto"/>
        <w:rPr>
          <w:rFonts w:ascii="Arial" w:eastAsia="Times New Roman" w:hAnsi="Arial" w:cs="Arial"/>
          <w:color w:val="6F7074"/>
          <w:sz w:val="24"/>
          <w:szCs w:val="24"/>
        </w:rPr>
      </w:pPr>
      <w:r w:rsidRPr="00E650EC">
        <w:rPr>
          <w:rFonts w:ascii="Tahoma" w:eastAsia="Times New Roman" w:hAnsi="Tahoma" w:cs="Tahoma"/>
          <w:color w:val="6F7074"/>
          <w:sz w:val="24"/>
          <w:szCs w:val="24"/>
        </w:rPr>
        <w:t>The Bank Alfalah VISA Foreign Currency Debit Card provides you with unparalleled access to your Bank Alfalah Foreign Currency Account, ensuring seamless management of your finances across borders. This plastic payment card is tailored to provide unmatched convenience, empowering you to make international payments to fulfill all your needs.</w:t>
      </w:r>
    </w:p>
    <w:p w:rsidR="00E650EC" w:rsidRPr="00E650EC" w:rsidRDefault="00E650EC" w:rsidP="00E650EC">
      <w:pPr>
        <w:shd w:val="clear" w:color="auto" w:fill="FFFFFF"/>
        <w:spacing w:after="100" w:afterAutospacing="1" w:line="240" w:lineRule="auto"/>
        <w:outlineLvl w:val="2"/>
        <w:rPr>
          <w:rFonts w:ascii="Arial" w:eastAsia="Times New Roman" w:hAnsi="Arial" w:cs="Arial"/>
          <w:b/>
          <w:bCs/>
          <w:color w:val="0A0A0A"/>
          <w:sz w:val="36"/>
          <w:szCs w:val="36"/>
        </w:rPr>
      </w:pPr>
      <w:r w:rsidRPr="00E650EC">
        <w:rPr>
          <w:rFonts w:ascii="Tahoma" w:eastAsia="Times New Roman" w:hAnsi="Tahoma" w:cs="Tahoma"/>
          <w:b/>
          <w:bCs/>
          <w:color w:val="0A0A0A"/>
          <w:sz w:val="24"/>
          <w:szCs w:val="24"/>
        </w:rPr>
        <w:t>Features &amp; Benefits</w:t>
      </w:r>
    </w:p>
    <w:p w:rsidR="00E650EC" w:rsidRPr="00E650EC" w:rsidRDefault="00E650EC" w:rsidP="00E650EC">
      <w:pPr>
        <w:shd w:val="clear" w:color="auto" w:fill="FFFFFF"/>
        <w:spacing w:before="100" w:beforeAutospacing="1" w:after="100" w:afterAutospacing="1" w:line="240" w:lineRule="auto"/>
        <w:rPr>
          <w:rFonts w:ascii="Arial" w:eastAsia="Times New Roman" w:hAnsi="Arial" w:cs="Arial"/>
          <w:color w:val="6F7074"/>
          <w:sz w:val="24"/>
          <w:szCs w:val="24"/>
        </w:rPr>
      </w:pPr>
      <w:r w:rsidRPr="00E650EC">
        <w:rPr>
          <w:rFonts w:ascii="Tahoma" w:eastAsia="Times New Roman" w:hAnsi="Tahoma" w:cs="Tahoma"/>
          <w:color w:val="6F7074"/>
          <w:sz w:val="24"/>
          <w:szCs w:val="24"/>
        </w:rPr>
        <w:t>You can enjoy unlimited access to your foreign currency account with your Bank Alfalah VISA Foreign Currency Debit Card around the world. Accepted at over 30 million POS terminals and over 2 million VISA ATMs in more than 150+ countries around the globe, your Bank Alfalah VISA Foreign Currency Debit Card gives you complete freedom of cash withdrawal and payments abroad. The following are some key benefits:</w:t>
      </w:r>
    </w:p>
    <w:p w:rsidR="00E650EC" w:rsidRPr="00E650EC" w:rsidRDefault="00E650EC" w:rsidP="00E650E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650EC">
        <w:rPr>
          <w:rFonts w:ascii="Tahoma" w:eastAsia="Times New Roman" w:hAnsi="Tahoma" w:cs="Tahoma"/>
          <w:color w:val="6F7074"/>
          <w:sz w:val="24"/>
          <w:szCs w:val="24"/>
        </w:rPr>
        <w:t>Experience hassle-free international transactions with the Bank Alfalah VISA Foreign Currency Debit Card</w:t>
      </w:r>
    </w:p>
    <w:p w:rsidR="00E650EC" w:rsidRPr="00E650EC" w:rsidRDefault="00E650EC" w:rsidP="00E650E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650EC">
        <w:rPr>
          <w:rFonts w:ascii="Tahoma" w:eastAsia="Times New Roman" w:hAnsi="Tahoma" w:cs="Tahoma"/>
          <w:color w:val="6F7074"/>
          <w:sz w:val="24"/>
          <w:szCs w:val="24"/>
        </w:rPr>
        <w:t>Make international payments for digital advertising, web-hosting, digital subscriptions and much more</w:t>
      </w:r>
    </w:p>
    <w:p w:rsidR="00E650EC" w:rsidRPr="00E650EC" w:rsidRDefault="00E650EC" w:rsidP="00E650E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650EC">
        <w:rPr>
          <w:rFonts w:ascii="Tahoma" w:eastAsia="Times New Roman" w:hAnsi="Tahoma" w:cs="Tahoma"/>
          <w:color w:val="6F7074"/>
          <w:sz w:val="24"/>
          <w:szCs w:val="24"/>
        </w:rPr>
        <w:t>Seamlessly access your funds worldwide with the Bank Alfalah VISA Foreign Currency Debit Card</w:t>
      </w:r>
    </w:p>
    <w:p w:rsidR="00E650EC" w:rsidRPr="00E650EC" w:rsidRDefault="00E650EC" w:rsidP="00E650E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650EC">
        <w:rPr>
          <w:rFonts w:ascii="Tahoma" w:eastAsia="Times New Roman" w:hAnsi="Tahoma" w:cs="Tahoma"/>
          <w:color w:val="6F7074"/>
          <w:sz w:val="24"/>
          <w:szCs w:val="24"/>
        </w:rPr>
        <w:t>Only available on USD Foreign Currency Accounts</w:t>
      </w:r>
    </w:p>
    <w:p w:rsidR="00E650EC" w:rsidRPr="00E650EC" w:rsidRDefault="00E650EC" w:rsidP="00E650E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650EC">
        <w:rPr>
          <w:rFonts w:ascii="Tahoma" w:eastAsia="Times New Roman" w:hAnsi="Tahoma" w:cs="Tahoma"/>
          <w:color w:val="6F7074"/>
          <w:sz w:val="24"/>
          <w:szCs w:val="24"/>
        </w:rPr>
        <w:t>Enjoy ATM Cash Withdrawals at VISA enabled International ATMs</w:t>
      </w:r>
    </w:p>
    <w:p w:rsidR="00E650EC" w:rsidRPr="00E650EC" w:rsidRDefault="00E650EC" w:rsidP="00E650E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650EC">
        <w:rPr>
          <w:rFonts w:ascii="Tahoma" w:eastAsia="Times New Roman" w:hAnsi="Tahoma" w:cs="Tahoma"/>
          <w:color w:val="6F7074"/>
          <w:sz w:val="24"/>
          <w:szCs w:val="24"/>
        </w:rPr>
        <w:t>Dual interface enabled card, supporting NFC (contactless) and Chip &amp; PIN technology</w:t>
      </w:r>
    </w:p>
    <w:p w:rsidR="00E650EC" w:rsidRPr="00E650EC" w:rsidRDefault="00E650EC" w:rsidP="00E650E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650EC">
        <w:rPr>
          <w:rFonts w:ascii="Tahoma" w:eastAsia="Times New Roman" w:hAnsi="Tahoma" w:cs="Tahoma"/>
          <w:color w:val="6F7074"/>
          <w:sz w:val="24"/>
          <w:szCs w:val="24"/>
        </w:rPr>
        <w:t>Experience 3D secure ecommerce facility</w:t>
      </w:r>
    </w:p>
    <w:p w:rsidR="00E650EC" w:rsidRDefault="00E650EC"/>
    <w:p w:rsidR="00E650EC" w:rsidRPr="00E650EC" w:rsidRDefault="00E650EC">
      <w:pPr>
        <w:rPr>
          <w:b/>
        </w:rPr>
      </w:pPr>
      <w:r w:rsidRPr="00E650EC">
        <w:rPr>
          <w:b/>
        </w:rPr>
        <w:t>Eligibility Criteria</w:t>
      </w:r>
    </w:p>
    <w:p w:rsidR="00E650EC" w:rsidRPr="00E650EC" w:rsidRDefault="00E650EC" w:rsidP="00E650E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650EC">
        <w:rPr>
          <w:rFonts w:ascii="Tahoma" w:eastAsia="Times New Roman" w:hAnsi="Tahoma" w:cs="Tahoma"/>
          <w:color w:val="6F7074"/>
          <w:sz w:val="24"/>
          <w:szCs w:val="24"/>
        </w:rPr>
        <w:t>USD Special Foreign Currency Retention Accounts for IT Exporters and Freelancers (ESFCAs – 1335)</w:t>
      </w:r>
    </w:p>
    <w:p w:rsidR="00E650EC" w:rsidRPr="00E650EC" w:rsidRDefault="00E650EC" w:rsidP="00E650E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650EC">
        <w:rPr>
          <w:rFonts w:ascii="Tahoma" w:eastAsia="Times New Roman" w:hAnsi="Tahoma" w:cs="Tahoma"/>
          <w:color w:val="6F7074"/>
          <w:sz w:val="24"/>
          <w:szCs w:val="24"/>
        </w:rPr>
        <w:t>Channel to apply from – Branch &amp; Rapid</w:t>
      </w:r>
    </w:p>
    <w:p w:rsidR="00E650EC" w:rsidRDefault="00E650EC"/>
    <w:p w:rsidR="00E650EC" w:rsidRPr="00E650EC" w:rsidRDefault="00E650EC">
      <w:pPr>
        <w:rPr>
          <w:b/>
        </w:rPr>
      </w:pPr>
      <w:bookmarkStart w:id="0" w:name="_GoBack"/>
      <w:r w:rsidRPr="00E650EC">
        <w:rPr>
          <w:b/>
        </w:rPr>
        <w:t xml:space="preserve">Transactional Information </w:t>
      </w:r>
    </w:p>
    <w:bookmarkEnd w:id="0"/>
    <w:p w:rsidR="00E650EC" w:rsidRPr="00E650EC" w:rsidRDefault="00E650EC" w:rsidP="00E650EC">
      <w:pPr>
        <w:shd w:val="clear" w:color="auto" w:fill="FFFFFF"/>
        <w:spacing w:after="0" w:line="240" w:lineRule="auto"/>
        <w:rPr>
          <w:rFonts w:ascii="Arial" w:eastAsia="Times New Roman" w:hAnsi="Arial" w:cs="Arial"/>
          <w:color w:val="6F7074"/>
          <w:sz w:val="23"/>
          <w:szCs w:val="23"/>
        </w:rPr>
      </w:pPr>
      <w:r w:rsidRPr="00E650EC">
        <w:rPr>
          <w:rFonts w:ascii="Tahoma" w:eastAsia="Times New Roman" w:hAnsi="Tahoma" w:cs="Tahoma"/>
          <w:color w:val="6F7074"/>
          <w:sz w:val="24"/>
          <w:szCs w:val="24"/>
        </w:rPr>
        <w:t>Domestic POS &amp; E-commerce - allowed</w:t>
      </w:r>
    </w:p>
    <w:p w:rsidR="00E650EC" w:rsidRPr="00E650EC" w:rsidRDefault="00E650EC" w:rsidP="00E650EC">
      <w:pPr>
        <w:shd w:val="clear" w:color="auto" w:fill="FFFFFF"/>
        <w:spacing w:after="0" w:line="240" w:lineRule="auto"/>
        <w:rPr>
          <w:rFonts w:ascii="Arial" w:eastAsia="Times New Roman" w:hAnsi="Arial" w:cs="Arial"/>
          <w:color w:val="6F7074"/>
          <w:sz w:val="23"/>
          <w:szCs w:val="23"/>
        </w:rPr>
      </w:pPr>
      <w:r w:rsidRPr="00E650EC">
        <w:rPr>
          <w:rFonts w:ascii="Tahoma" w:eastAsia="Times New Roman" w:hAnsi="Tahoma" w:cs="Tahoma"/>
          <w:color w:val="6F7074"/>
          <w:sz w:val="24"/>
          <w:szCs w:val="24"/>
        </w:rPr>
        <w:t>International POS &amp; E-commerce – allowed</w:t>
      </w:r>
    </w:p>
    <w:p w:rsidR="00E650EC" w:rsidRPr="00E650EC" w:rsidRDefault="00E650EC" w:rsidP="00E650EC">
      <w:pPr>
        <w:shd w:val="clear" w:color="auto" w:fill="FFFFFF"/>
        <w:spacing w:after="0" w:line="240" w:lineRule="auto"/>
        <w:rPr>
          <w:rFonts w:ascii="Arial" w:eastAsia="Times New Roman" w:hAnsi="Arial" w:cs="Arial"/>
          <w:color w:val="6F7074"/>
          <w:sz w:val="23"/>
          <w:szCs w:val="23"/>
        </w:rPr>
      </w:pPr>
      <w:r w:rsidRPr="00E650EC">
        <w:rPr>
          <w:rFonts w:ascii="Tahoma" w:eastAsia="Times New Roman" w:hAnsi="Tahoma" w:cs="Tahoma"/>
          <w:color w:val="6F7074"/>
          <w:sz w:val="24"/>
          <w:szCs w:val="24"/>
        </w:rPr>
        <w:t>Daily POS Limit - PKR 500,000</w:t>
      </w:r>
    </w:p>
    <w:p w:rsidR="00E650EC" w:rsidRPr="00E650EC" w:rsidRDefault="00E650EC" w:rsidP="00E650EC">
      <w:pPr>
        <w:shd w:val="clear" w:color="auto" w:fill="FFFFFF"/>
        <w:spacing w:after="0" w:line="240" w:lineRule="auto"/>
        <w:rPr>
          <w:rFonts w:ascii="Arial" w:eastAsia="Times New Roman" w:hAnsi="Arial" w:cs="Arial"/>
          <w:color w:val="6F7074"/>
          <w:sz w:val="23"/>
          <w:szCs w:val="23"/>
        </w:rPr>
      </w:pPr>
      <w:r w:rsidRPr="00E650EC">
        <w:rPr>
          <w:rFonts w:ascii="Tahoma" w:eastAsia="Times New Roman" w:hAnsi="Tahoma" w:cs="Tahoma"/>
          <w:color w:val="6F7074"/>
          <w:sz w:val="24"/>
          <w:szCs w:val="24"/>
        </w:rPr>
        <w:t>International Withdrawal – allowed</w:t>
      </w:r>
    </w:p>
    <w:p w:rsidR="00E650EC" w:rsidRPr="00E650EC" w:rsidRDefault="00E650EC" w:rsidP="00E650EC">
      <w:pPr>
        <w:shd w:val="clear" w:color="auto" w:fill="FFFFFF"/>
        <w:spacing w:after="0" w:line="240" w:lineRule="auto"/>
        <w:rPr>
          <w:rFonts w:ascii="Arial" w:eastAsia="Times New Roman" w:hAnsi="Arial" w:cs="Arial"/>
          <w:color w:val="6F7074"/>
          <w:sz w:val="23"/>
          <w:szCs w:val="23"/>
        </w:rPr>
      </w:pPr>
      <w:r w:rsidRPr="00E650EC">
        <w:rPr>
          <w:rFonts w:ascii="Tahoma" w:eastAsia="Times New Roman" w:hAnsi="Tahoma" w:cs="Tahoma"/>
          <w:color w:val="6F7074"/>
          <w:sz w:val="24"/>
          <w:szCs w:val="24"/>
        </w:rPr>
        <w:t>Daily Withdrawal Limit - PKR 300,000</w:t>
      </w:r>
    </w:p>
    <w:p w:rsidR="00E650EC" w:rsidRPr="00E650EC" w:rsidRDefault="00E650EC" w:rsidP="00E650EC">
      <w:pPr>
        <w:shd w:val="clear" w:color="auto" w:fill="FFFFFF"/>
        <w:spacing w:after="0" w:line="240" w:lineRule="auto"/>
        <w:rPr>
          <w:rFonts w:ascii="Arial" w:eastAsia="Times New Roman" w:hAnsi="Arial" w:cs="Arial"/>
          <w:color w:val="6F7074"/>
          <w:sz w:val="23"/>
          <w:szCs w:val="23"/>
        </w:rPr>
      </w:pPr>
      <w:r w:rsidRPr="00E650EC">
        <w:rPr>
          <w:rFonts w:ascii="Tahoma" w:eastAsia="Times New Roman" w:hAnsi="Tahoma" w:cs="Tahoma"/>
          <w:color w:val="6F7074"/>
          <w:sz w:val="24"/>
          <w:szCs w:val="24"/>
        </w:rPr>
        <w:t>Local Cash Withdrawal - not allowed</w:t>
      </w:r>
    </w:p>
    <w:p w:rsidR="00E650EC" w:rsidRPr="00E650EC" w:rsidRDefault="00E650EC" w:rsidP="00E650EC">
      <w:pPr>
        <w:shd w:val="clear" w:color="auto" w:fill="FFFFFF"/>
        <w:spacing w:after="0" w:line="240" w:lineRule="auto"/>
        <w:rPr>
          <w:rFonts w:ascii="Arial" w:eastAsia="Times New Roman" w:hAnsi="Arial" w:cs="Arial"/>
          <w:color w:val="6F7074"/>
          <w:sz w:val="23"/>
          <w:szCs w:val="23"/>
        </w:rPr>
      </w:pPr>
      <w:r w:rsidRPr="00E650EC">
        <w:rPr>
          <w:rFonts w:ascii="Tahoma" w:eastAsia="Times New Roman" w:hAnsi="Tahoma" w:cs="Tahoma"/>
          <w:color w:val="6F7074"/>
          <w:sz w:val="24"/>
          <w:szCs w:val="24"/>
        </w:rPr>
        <w:t>Funds transfer - not allowed</w:t>
      </w:r>
    </w:p>
    <w:p w:rsidR="00E650EC" w:rsidRDefault="00E650EC"/>
    <w:sectPr w:rsidR="00E650E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9BA" w:rsidRDefault="00AC29BA" w:rsidP="00E650EC">
      <w:pPr>
        <w:spacing w:after="0" w:line="240" w:lineRule="auto"/>
      </w:pPr>
      <w:r>
        <w:separator/>
      </w:r>
    </w:p>
  </w:endnote>
  <w:endnote w:type="continuationSeparator" w:id="0">
    <w:p w:rsidR="00AC29BA" w:rsidRDefault="00AC29BA" w:rsidP="00E65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0EC" w:rsidRDefault="00E650E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eccb4d2495f01e1fd47bf2ef"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650EC" w:rsidRPr="00E650EC" w:rsidRDefault="00E650EC" w:rsidP="00E650EC">
                          <w:pPr>
                            <w:spacing w:after="0"/>
                            <w:rPr>
                              <w:rFonts w:ascii="Calibri" w:hAnsi="Calibri" w:cs="Calibri"/>
                              <w:color w:val="000000"/>
                              <w:sz w:val="14"/>
                            </w:rPr>
                          </w:pPr>
                          <w:r w:rsidRPr="00E650EC">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ccb4d2495f01e1fd47bf2ef"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Iddhf8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E650EC" w:rsidRPr="00E650EC" w:rsidRDefault="00E650EC" w:rsidP="00E650EC">
                    <w:pPr>
                      <w:spacing w:after="0"/>
                      <w:rPr>
                        <w:rFonts w:ascii="Calibri" w:hAnsi="Calibri" w:cs="Calibri"/>
                        <w:color w:val="000000"/>
                        <w:sz w:val="14"/>
                      </w:rPr>
                    </w:pPr>
                    <w:r w:rsidRPr="00E650EC">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9BA" w:rsidRDefault="00AC29BA" w:rsidP="00E650EC">
      <w:pPr>
        <w:spacing w:after="0" w:line="240" w:lineRule="auto"/>
      </w:pPr>
      <w:r>
        <w:separator/>
      </w:r>
    </w:p>
  </w:footnote>
  <w:footnote w:type="continuationSeparator" w:id="0">
    <w:p w:rsidR="00AC29BA" w:rsidRDefault="00AC29BA" w:rsidP="00E65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F07F0"/>
    <w:multiLevelType w:val="multilevel"/>
    <w:tmpl w:val="5E2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E34A0"/>
    <w:multiLevelType w:val="multilevel"/>
    <w:tmpl w:val="4BD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0EC"/>
    <w:rsid w:val="007C6078"/>
    <w:rsid w:val="00AC29BA"/>
    <w:rsid w:val="00E650EC"/>
    <w:rsid w:val="00F4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50C1C"/>
  <w15:chartTrackingRefBased/>
  <w15:docId w15:val="{EE787E4C-5FF9-49FF-8142-34D12BA2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50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50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50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0EC"/>
    <w:rPr>
      <w:b/>
      <w:bCs/>
    </w:rPr>
  </w:style>
  <w:style w:type="paragraph" w:styleId="Header">
    <w:name w:val="header"/>
    <w:basedOn w:val="Normal"/>
    <w:link w:val="HeaderChar"/>
    <w:uiPriority w:val="99"/>
    <w:unhideWhenUsed/>
    <w:rsid w:val="00E65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0EC"/>
  </w:style>
  <w:style w:type="paragraph" w:styleId="Footer">
    <w:name w:val="footer"/>
    <w:basedOn w:val="Normal"/>
    <w:link w:val="FooterChar"/>
    <w:uiPriority w:val="99"/>
    <w:unhideWhenUsed/>
    <w:rsid w:val="00E65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7024">
      <w:bodyDiv w:val="1"/>
      <w:marLeft w:val="0"/>
      <w:marRight w:val="0"/>
      <w:marTop w:val="0"/>
      <w:marBottom w:val="0"/>
      <w:divBdr>
        <w:top w:val="none" w:sz="0" w:space="0" w:color="auto"/>
        <w:left w:val="none" w:sz="0" w:space="0" w:color="auto"/>
        <w:bottom w:val="none" w:sz="0" w:space="0" w:color="auto"/>
        <w:right w:val="none" w:sz="0" w:space="0" w:color="auto"/>
      </w:divBdr>
    </w:div>
    <w:div w:id="1002125538">
      <w:bodyDiv w:val="1"/>
      <w:marLeft w:val="0"/>
      <w:marRight w:val="0"/>
      <w:marTop w:val="0"/>
      <w:marBottom w:val="0"/>
      <w:divBdr>
        <w:top w:val="none" w:sz="0" w:space="0" w:color="auto"/>
        <w:left w:val="none" w:sz="0" w:space="0" w:color="auto"/>
        <w:bottom w:val="none" w:sz="0" w:space="0" w:color="auto"/>
        <w:right w:val="none" w:sz="0" w:space="0" w:color="auto"/>
      </w:divBdr>
    </w:div>
    <w:div w:id="137685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2024-09-26T11:54:00Z</dcterms:created>
  <dcterms:modified xsi:type="dcterms:W3CDTF">2024-09-26T11:55:00Z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2024-09-26T11:55:58Z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c61b860d-8fcb-4ecf-b8c8-951515021e0a</vt:lpwstr>
  </property>
  <property fmtid="{D5CDD505-2E9C-101B-9397-08002B2CF9AE}" pid="8" name="MSIP_Label_4f2c76d5-45ba-4a63-8701-27a8aa3796e4_ContentBits">
    <vt:lpwstr>2</vt:lpwstr>
  </property>
</Properties>
</file>