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14" w:rsidRDefault="00422F14" w:rsidP="00422F1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>
        <w:rPr>
          <w:rFonts w:ascii="Tahoma" w:eastAsia="Times New Roman" w:hAnsi="Tahoma" w:cs="Tahoma"/>
          <w:color w:val="6F7074"/>
          <w:sz w:val="24"/>
          <w:szCs w:val="24"/>
        </w:rPr>
        <w:t>Product Features</w:t>
      </w:r>
    </w:p>
    <w:p w:rsidR="00422F14" w:rsidRPr="00422F14" w:rsidRDefault="00422F14" w:rsidP="00422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Falah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 Basic Banking Account is a current account best suited for small depositors looking to bank securely and conveniently. Based upon </w:t>
      </w: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Qard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, (loan on demand) where customer is the </w:t>
      </w:r>
      <w:proofErr w:type="gram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lender and Bank the borrower, this Account is free of profit</w:t>
      </w:r>
      <w:proofErr w:type="gram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 and the principle is guaranteed to the depositor.</w:t>
      </w:r>
    </w:p>
    <w:p w:rsidR="00422F14" w:rsidRPr="00422F14" w:rsidRDefault="00422F14" w:rsidP="00422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422F14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Open with an initial deposit of </w:t>
      </w: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>. 1,000 only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No monthly minimum balance requirement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2 free withdrawal transactions every month through </w:t>
      </w: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>*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No restriction on number of deposits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 books*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VISA Debit/ATM Card accepted at over 30 million outlets and more than 1.5 million ATMs worldwide with unlimited, free of charge withdrawals from bank owned ATMs</w:t>
      </w:r>
    </w:p>
    <w:p w:rsidR="00422F14" w:rsidRPr="00422F14" w:rsidRDefault="00422F14" w:rsidP="00422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Complimentary account statement once in a year</w:t>
      </w:r>
    </w:p>
    <w:p w:rsidR="00422F14" w:rsidRPr="00422F14" w:rsidRDefault="00422F14" w:rsidP="00422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Tahoma" w:eastAsia="Times New Roman" w:hAnsi="Tahoma" w:cs="Tahoma"/>
          <w:color w:val="6F7074"/>
          <w:sz w:val="11"/>
          <w:szCs w:val="11"/>
          <w:vertAlign w:val="subscript"/>
        </w:rPr>
        <w:t>*All the free services are subject to the terms and conditions as per prevailing Schedule of Charges</w:t>
      </w:r>
    </w:p>
    <w:p w:rsidR="00422F14" w:rsidRPr="00422F14" w:rsidRDefault="00422F14" w:rsidP="00422F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Arial" w:eastAsia="Times New Roman" w:hAnsi="Arial" w:cs="Arial"/>
          <w:color w:val="6F7074"/>
          <w:sz w:val="24"/>
          <w:szCs w:val="24"/>
        </w:rPr>
        <w:t> </w:t>
      </w:r>
    </w:p>
    <w:p w:rsidR="00F85FA0" w:rsidRPr="00422F14" w:rsidRDefault="00422F14">
      <w:pPr>
        <w:rPr>
          <w:b/>
        </w:rPr>
      </w:pPr>
      <w:r w:rsidRPr="00422F14">
        <w:rPr>
          <w:b/>
        </w:rPr>
        <w:t>Target Market</w:t>
      </w:r>
    </w:p>
    <w:p w:rsidR="00422F14" w:rsidRDefault="00422F14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Individuals, sole proprietors and small depositors.</w:t>
      </w:r>
    </w:p>
    <w:p w:rsidR="00422F14" w:rsidRDefault="00422F14">
      <w:pPr>
        <w:rPr>
          <w:rFonts w:ascii="Tahoma" w:hAnsi="Tahoma" w:cs="Tahoma"/>
          <w:color w:val="6F7074"/>
          <w:shd w:val="clear" w:color="auto" w:fill="FFFFFF"/>
        </w:rPr>
      </w:pPr>
    </w:p>
    <w:p w:rsidR="00422F14" w:rsidRPr="00422F14" w:rsidRDefault="00422F14">
      <w:pPr>
        <w:rPr>
          <w:rFonts w:ascii="Tahoma" w:hAnsi="Tahoma" w:cs="Tahoma"/>
          <w:b/>
          <w:color w:val="6F7074"/>
          <w:shd w:val="clear" w:color="auto" w:fill="FFFFFF"/>
        </w:rPr>
      </w:pPr>
      <w:bookmarkStart w:id="0" w:name="_GoBack"/>
      <w:r w:rsidRPr="00422F14">
        <w:rPr>
          <w:rFonts w:ascii="Tahoma" w:hAnsi="Tahoma" w:cs="Tahoma"/>
          <w:b/>
          <w:color w:val="6F7074"/>
          <w:shd w:val="clear" w:color="auto" w:fill="FFFFFF"/>
        </w:rPr>
        <w:t>Eligibility Criteria</w:t>
      </w:r>
    </w:p>
    <w:bookmarkEnd w:id="0"/>
    <w:p w:rsidR="00422F14" w:rsidRPr="00422F14" w:rsidRDefault="00422F14" w:rsidP="00422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Meeting eligibility &amp; KYC criteria as per Bank’s guidelines.</w:t>
      </w:r>
    </w:p>
    <w:p w:rsidR="00422F14" w:rsidRPr="00422F14" w:rsidRDefault="00422F14" w:rsidP="00422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>Documents requirement as per normal checking account opening for Individuals / Sole proprietors / Company / Partnership / Proprietor / NGOs / Clubs / Traders etc.</w:t>
      </w:r>
    </w:p>
    <w:p w:rsidR="00422F14" w:rsidRPr="00422F14" w:rsidRDefault="00422F14" w:rsidP="00422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Institutions, Corporations and Firms whose businesses are not </w:t>
      </w:r>
      <w:proofErr w:type="spellStart"/>
      <w:r w:rsidRPr="00422F14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422F14">
        <w:rPr>
          <w:rFonts w:ascii="Tahoma" w:eastAsia="Times New Roman" w:hAnsi="Tahoma" w:cs="Tahoma"/>
          <w:color w:val="6F7074"/>
          <w:sz w:val="24"/>
          <w:szCs w:val="24"/>
        </w:rPr>
        <w:t xml:space="preserve"> compliant are not eligible</w:t>
      </w:r>
    </w:p>
    <w:p w:rsidR="00422F14" w:rsidRDefault="00422F14"/>
    <w:sectPr w:rsidR="00422F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14" w:rsidRDefault="00422F14" w:rsidP="00422F14">
      <w:pPr>
        <w:spacing w:after="0" w:line="240" w:lineRule="auto"/>
      </w:pPr>
      <w:r>
        <w:separator/>
      </w:r>
    </w:p>
  </w:endnote>
  <w:endnote w:type="continuationSeparator" w:id="0">
    <w:p w:rsidR="00422F14" w:rsidRDefault="00422F14" w:rsidP="0042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0d04a35a7453a2ddfa6c2ee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2F14" w:rsidRPr="00422F14" w:rsidRDefault="00422F14" w:rsidP="00422F1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22F1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d04a35a7453a2ddfa6c2ee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RPH44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422F14" w:rsidRPr="00422F14" w:rsidRDefault="00422F14" w:rsidP="00422F1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22F14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14" w:rsidRDefault="00422F14" w:rsidP="00422F14">
      <w:pPr>
        <w:spacing w:after="0" w:line="240" w:lineRule="auto"/>
      </w:pPr>
      <w:r>
        <w:separator/>
      </w:r>
    </w:p>
  </w:footnote>
  <w:footnote w:type="continuationSeparator" w:id="0">
    <w:p w:rsidR="00422F14" w:rsidRDefault="00422F14" w:rsidP="00422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14" w:rsidRDefault="00422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35519"/>
    <w:multiLevelType w:val="multilevel"/>
    <w:tmpl w:val="AD9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A4C5B"/>
    <w:multiLevelType w:val="multilevel"/>
    <w:tmpl w:val="F50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14"/>
    <w:rsid w:val="00422F14"/>
    <w:rsid w:val="00F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ECF2"/>
  <w15:chartTrackingRefBased/>
  <w15:docId w15:val="{DAC08060-95B8-4F92-91FB-DDC55E37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F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14"/>
  </w:style>
  <w:style w:type="paragraph" w:styleId="Footer">
    <w:name w:val="footer"/>
    <w:basedOn w:val="Normal"/>
    <w:link w:val="FooterChar"/>
    <w:uiPriority w:val="99"/>
    <w:unhideWhenUsed/>
    <w:rsid w:val="0042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2024-09-26T10:22:00Z</dcterms:created>
  <dcterms:modified xsi:type="dcterms:W3CDTF">2024-09-26T10:23:00Z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2024-09-26T10:23:08Z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054ddcc4-2e1b-47f3-ac59-74e631b9b84e</vt:lpwstr>
  </property>
  <property fmtid="{D5CDD505-2E9C-101B-9397-08002B2CF9AE}" pid="8" name="MSIP_Label_4f2c76d5-45ba-4a63-8701-27a8aa3796e4_ContentBits">
    <vt:lpwstr>2</vt:lpwstr>
  </property>
</Properties>
</file>