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9D" w:rsidRPr="00B214A3" w:rsidRDefault="00B214A3">
      <w:pPr>
        <w:rPr>
          <w:b/>
        </w:rPr>
      </w:pPr>
      <w:r w:rsidRPr="00B214A3">
        <w:rPr>
          <w:b/>
        </w:rPr>
        <w:t>Product Features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Home Finance helps to fulfill your dream of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Owning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a home - be that buying, build a home, renovating or simply switching your present home finance facility from other bank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Benefits/ Unique Selling Point: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Competitive Rates- Based on customer profile &amp; relationship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Most Comprehensive Product Suite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Advisory Services provided related to Financing &amp; Property.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End to End Personalized Service - Starting from finding a suitable home to completion, we assist our customer side by side.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br/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7200"/>
        <w:gridCol w:w="7200"/>
      </w:tblGrid>
      <w:tr w:rsidR="00B214A3" w:rsidRPr="00B214A3" w:rsidTr="00B214A3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Segment</w:t>
            </w:r>
          </w:p>
        </w:tc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Debt Equity Ratio*</w:t>
            </w:r>
          </w:p>
        </w:tc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Pricing**</w:t>
            </w:r>
          </w:p>
        </w:tc>
      </w:tr>
      <w:tr w:rsidR="00B214A3" w:rsidRPr="00B214A3" w:rsidTr="00B214A3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Salaried</w:t>
            </w:r>
          </w:p>
        </w:tc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Minimum 20% to 35% equity</w:t>
            </w:r>
          </w:p>
        </w:tc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1 Year/6 Month KIBOR + 3.0%</w:t>
            </w:r>
          </w:p>
        </w:tc>
      </w:tr>
      <w:tr w:rsidR="00B214A3" w:rsidRPr="00B214A3" w:rsidTr="00B214A3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Self Employed</w:t>
            </w:r>
          </w:p>
        </w:tc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Minimum 25% to 40% equity</w:t>
            </w:r>
          </w:p>
        </w:tc>
        <w:tc>
          <w:tcPr>
            <w:tcW w:w="187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1 Year/6 Month KIBOR + 4.0%</w:t>
            </w:r>
          </w:p>
        </w:tc>
      </w:tr>
      <w:tr w:rsidR="00B214A3" w:rsidRPr="00B214A3" w:rsidTr="00B214A3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Others</w:t>
            </w:r>
          </w:p>
        </w:tc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Minimum 35% to 50% equity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214A3" w:rsidRPr="00B214A3" w:rsidRDefault="00B214A3" w:rsidP="00B214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7"/>
        <w:gridCol w:w="12763"/>
      </w:tblGrid>
      <w:tr w:rsidR="00B214A3" w:rsidRPr="00B214A3" w:rsidTr="00B214A3">
        <w:tc>
          <w:tcPr>
            <w:tcW w:w="548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Cities: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All cities with Bank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branch network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Lahore, Karachi, Islamabad, Rawalpindi, Multan, Abbottabad, Bahawalpur, Faisalabad, Gujranwala, Hyderabad, Peshawar, Quetta, Sargodha, Sialkot, Jhelum,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Arifwala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Gujrat,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Okara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Rahim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Yar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Khan,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Wah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Cantt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Sheikhupura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Bahawalnagar,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Depalpur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Jhang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Kotli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Mirpurkhas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Pakpattan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Sahiwal, Sukkur,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Chichawatni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Sadiqabad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Taxila</w:t>
            </w:r>
            <w:proofErr w:type="spellEnd"/>
          </w:p>
        </w:tc>
        <w:tc>
          <w:tcPr>
            <w:tcW w:w="79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Type of Mortgage: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Equitable or Registered Mortgage as advised by the Bank’s approved legal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counsel</w:t>
            </w:r>
          </w:p>
        </w:tc>
      </w:tr>
      <w:tr w:rsidR="00B214A3" w:rsidRPr="00B214A3" w:rsidTr="00B214A3">
        <w:tc>
          <w:tcPr>
            <w:tcW w:w="548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Property: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It should be transferable, mortgage able, and free from any charge</w:t>
            </w:r>
          </w:p>
        </w:tc>
        <w:tc>
          <w:tcPr>
            <w:tcW w:w="79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Financing Tenure: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Minimum 3 years &amp; Maximum 25 Years</w:t>
            </w:r>
          </w:p>
        </w:tc>
      </w:tr>
      <w:tr w:rsidR="00B214A3" w:rsidRPr="00B214A3" w:rsidTr="00B214A3">
        <w:tc>
          <w:tcPr>
            <w:tcW w:w="548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Financing Limit: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No Minimum/Maximum Financing Limit</w:t>
            </w:r>
          </w:p>
        </w:tc>
        <w:tc>
          <w:tcPr>
            <w:tcW w:w="79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Co-Borrower: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Spouse, Parents, Real Brother/Sister and Children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*Up to two co-borrowers will be allowed to participate in financing</w:t>
            </w:r>
          </w:p>
        </w:tc>
      </w:tr>
    </w:tbl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i/>
          <w:iCs/>
          <w:color w:val="6F7074"/>
          <w:sz w:val="24"/>
          <w:szCs w:val="24"/>
        </w:rPr>
        <w:t xml:space="preserve">**KIBOR rate (1 year or 6 month) on </w:t>
      </w:r>
      <w:proofErr w:type="gramStart"/>
      <w:r w:rsidRPr="00B214A3">
        <w:rPr>
          <w:rFonts w:ascii="Tahoma" w:eastAsia="Times New Roman" w:hAnsi="Tahoma" w:cs="Tahoma"/>
          <w:i/>
          <w:iCs/>
          <w:color w:val="6F7074"/>
          <w:sz w:val="24"/>
          <w:szCs w:val="24"/>
        </w:rPr>
        <w:t>1</w:t>
      </w:r>
      <w:r w:rsidRPr="00B214A3">
        <w:rPr>
          <w:rFonts w:ascii="Tahoma" w:eastAsia="Times New Roman" w:hAnsi="Tahoma" w:cs="Tahoma"/>
          <w:i/>
          <w:iCs/>
          <w:color w:val="6F7074"/>
          <w:sz w:val="15"/>
          <w:szCs w:val="15"/>
          <w:vertAlign w:val="superscript"/>
        </w:rPr>
        <w:t>st</w:t>
      </w:r>
      <w:proofErr w:type="gramEnd"/>
      <w:r w:rsidRPr="00B214A3">
        <w:rPr>
          <w:rFonts w:ascii="Tahoma" w:eastAsia="Times New Roman" w:hAnsi="Tahoma" w:cs="Tahoma"/>
          <w:i/>
          <w:iCs/>
          <w:color w:val="6F7074"/>
          <w:sz w:val="24"/>
          <w:szCs w:val="24"/>
        </w:rPr>
        <w:t> of the disbursement month is used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Loans Offered: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003366"/>
          <w:sz w:val="24"/>
          <w:szCs w:val="24"/>
          <w:u w:val="single"/>
        </w:rPr>
        <w:t>Home Buyer - you can buy constructed, readymade apartment/ house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Financing up to 80% of the property’s value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Property independently evaluated for fair market value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003366"/>
          <w:sz w:val="24"/>
          <w:szCs w:val="24"/>
          <w:u w:val="single"/>
        </w:rPr>
        <w:lastRenderedPageBreak/>
        <w:t>Plot + Build - Facility allows customer to choose /purchase a plot and then construct a home on it.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Financing up to 80% of the value of constructed home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Up to 50% of the total financing eligibility for Plot purchase and remaining for construction or Up to 60% of the Plot’s assessed value whichever is less.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• Construction part disbursed in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4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Installments in advance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003366"/>
          <w:sz w:val="24"/>
          <w:szCs w:val="24"/>
          <w:u w:val="single"/>
        </w:rPr>
        <w:t>Build Your Home - construct your home on already owned plot (self/ spouse</w:t>
      </w:r>
      <w:proofErr w:type="gramStart"/>
      <w:r w:rsidRPr="00B214A3">
        <w:rPr>
          <w:rFonts w:ascii="Tahoma" w:eastAsia="Times New Roman" w:hAnsi="Tahoma" w:cs="Tahoma"/>
          <w:color w:val="003366"/>
          <w:sz w:val="24"/>
          <w:szCs w:val="24"/>
          <w:u w:val="single"/>
        </w:rPr>
        <w:t>)</w:t>
      </w:r>
      <w:proofErr w:type="gramEnd"/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 Financing up to 100% of the construction cost.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• Financing disbursed in up to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4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tranches as per construction stage schedule in advance.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003366"/>
          <w:sz w:val="24"/>
          <w:szCs w:val="24"/>
          <w:u w:val="single"/>
        </w:rPr>
        <w:t>Home Improve - Allows customer to get financing for renovating or extending their existing home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• Disbursed in one time/tranches depending upon the nature of improvement.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003366"/>
          <w:sz w:val="24"/>
          <w:szCs w:val="24"/>
          <w:u w:val="single"/>
        </w:rPr>
        <w:t>Home BTF - transfer your Home Loan obligation to us from another Bank</w:t>
      </w:r>
    </w:p>
    <w:p w:rsidR="00B214A3" w:rsidRPr="00B214A3" w:rsidRDefault="00B214A3" w:rsidP="00B214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  <w:u w:val="single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 </w:t>
      </w:r>
      <w:r w:rsidRPr="00B214A3">
        <w:rPr>
          <w:rFonts w:ascii="Tahoma" w:eastAsia="Times New Roman" w:hAnsi="Tahoma" w:cs="Tahoma"/>
          <w:color w:val="6F7074"/>
          <w:sz w:val="24"/>
          <w:szCs w:val="24"/>
          <w:u w:val="single"/>
        </w:rPr>
        <w:t>Transfer up to 100% of the existing finance</w:t>
      </w:r>
    </w:p>
    <w:p w:rsidR="00B214A3" w:rsidRPr="00B214A3" w:rsidRDefault="00B214A3" w:rsidP="00B2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Green Energy - Avail Financing of solar energy solutions for residential purposes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Tenure Time</w:t>
      </w:r>
      <w:proofErr w:type="gramStart"/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:</w:t>
      </w:r>
      <w:proofErr w:type="gramEnd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3 to 25 Years (based on Applicant's age) (Except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Green Energy)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3 to 10 Years for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Green Energy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Loan Limits</w:t>
      </w:r>
      <w:proofErr w:type="gramStart"/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:</w:t>
      </w:r>
      <w:proofErr w:type="gramEnd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No minimum or maximum limits (maximum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. 5Mn for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Green Energy)</w:t>
      </w:r>
    </w:p>
    <w:p w:rsidR="00B214A3" w:rsidRPr="00B214A3" w:rsidRDefault="00B214A3">
      <w:pPr>
        <w:rPr>
          <w:b/>
        </w:rPr>
      </w:pPr>
      <w:r w:rsidRPr="00B214A3">
        <w:rPr>
          <w:b/>
        </w:rPr>
        <w:t>Product Types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Home Finance Product Suite: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Standard Products:</w:t>
      </w:r>
    </w:p>
    <w:p w:rsidR="00B214A3" w:rsidRPr="00B214A3" w:rsidRDefault="00B214A3" w:rsidP="00B21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Home Purchase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 - Purchase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a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already constructed or semi-constructed house</w:t>
      </w:r>
    </w:p>
    <w:p w:rsidR="00B214A3" w:rsidRPr="00B214A3" w:rsidRDefault="00B214A3" w:rsidP="00B21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Construction on already owned plot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 - Construct a home on your already owned plot</w:t>
      </w:r>
    </w:p>
    <w:p w:rsidR="00B214A3" w:rsidRPr="00B214A3" w:rsidRDefault="00B214A3" w:rsidP="00B21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Plot Purchase and Construction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 - Purchase a plot and then construct a house thereon</w:t>
      </w:r>
    </w:p>
    <w:p w:rsidR="00B214A3" w:rsidRPr="00B214A3" w:rsidRDefault="00B214A3" w:rsidP="00B21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Home Improvement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 - Renovate or expand your existing home.</w:t>
      </w:r>
    </w:p>
    <w:p w:rsidR="00B214A3" w:rsidRPr="00B214A3" w:rsidRDefault="00B214A3" w:rsidP="00B21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Balance Transfer Facility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 - Transfer your home finance to BAFL from your existing lender.</w:t>
      </w:r>
    </w:p>
    <w:p w:rsidR="00B214A3" w:rsidRPr="00B214A3" w:rsidRDefault="00B214A3" w:rsidP="00B21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Home Secure - 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Mortgage existing plot/house to avail 100% financing for new house</w:t>
      </w:r>
    </w:p>
    <w:p w:rsidR="00B214A3" w:rsidRPr="00B214A3" w:rsidRDefault="00B214A3" w:rsidP="00B21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Alfalah</w:t>
      </w:r>
      <w:proofErr w:type="spellEnd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Green Energy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 - Avail Financing of solar energy solutions for residential purposes 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Re-Finance:</w:t>
      </w:r>
    </w:p>
    <w:p w:rsidR="00B214A3" w:rsidRPr="00B214A3" w:rsidRDefault="00B214A3" w:rsidP="00B214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Low Cost – Special Segment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 – SBP refinance scheme for low cost housing for special segments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i.e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Widows, Children of Martyrs, Special Persons, Transgender, People in areas severely affected by terrorism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FF0000"/>
          <w:sz w:val="27"/>
          <w:szCs w:val="27"/>
          <w:u w:val="single"/>
        </w:rPr>
        <w:t>Low Cost Housing: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Special Segment Features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4"/>
        <w:gridCol w:w="17376"/>
      </w:tblGrid>
      <w:tr w:rsidR="00B214A3" w:rsidRPr="00B214A3" w:rsidTr="00B214A3">
        <w:tc>
          <w:tcPr>
            <w:tcW w:w="0" w:type="auto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Financing Eligibilities – SBP Guidelines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Customer Segments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Widows</w:t>
            </w:r>
          </w:p>
          <w:p w:rsidR="00B214A3" w:rsidRPr="00B214A3" w:rsidRDefault="00B214A3" w:rsidP="00B214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Children of martyrs</w:t>
            </w:r>
          </w:p>
          <w:p w:rsidR="00B214A3" w:rsidRPr="00B214A3" w:rsidRDefault="00B214A3" w:rsidP="00B214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Special persons</w:t>
            </w:r>
          </w:p>
          <w:p w:rsidR="00B214A3" w:rsidRPr="00B214A3" w:rsidRDefault="00B214A3" w:rsidP="00B214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Transgender</w:t>
            </w:r>
          </w:p>
          <w:p w:rsidR="00B214A3" w:rsidRPr="00B214A3" w:rsidRDefault="00B214A3" w:rsidP="00B214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Persons in areas severely affected by terrorism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Loan Amount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Up to Rs.2.7 Million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Loan Tenor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Up to 12.5 Years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Markup Rate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5% flat*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Extent of Refinance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Up to 100% by SBP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Borrower Eligibility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First time home owner</w:t>
            </w:r>
          </w:p>
          <w:p w:rsidR="00B214A3" w:rsidRPr="00B214A3" w:rsidRDefault="00B214A3" w:rsidP="00B214A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Must not have availed home finance previously</w:t>
            </w:r>
          </w:p>
          <w:p w:rsidR="00B214A3" w:rsidRPr="00B214A3" w:rsidRDefault="00B214A3" w:rsidP="00B214A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For construction of a new housing unit</w:t>
            </w:r>
          </w:p>
          <w:p w:rsidR="00B214A3" w:rsidRPr="00B214A3" w:rsidRDefault="00B214A3" w:rsidP="00B214A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Max value of unit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 3 million</w:t>
            </w:r>
          </w:p>
          <w:p w:rsidR="00B214A3" w:rsidRPr="00B214A3" w:rsidRDefault="00B214A3" w:rsidP="00B214A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The financing for plot to be purchased for constructing house shall be allowed up to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 1 million only</w:t>
            </w:r>
          </w:p>
        </w:tc>
      </w:tr>
    </w:tbl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Note: The cases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will be processed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as per Bank’s internal policy in addition of SBP guidelines</w:t>
      </w:r>
    </w:p>
    <w:p w:rsidR="00B214A3" w:rsidRDefault="00B214A3">
      <w:pPr>
        <w:rPr>
          <w:b/>
        </w:rPr>
      </w:pPr>
      <w:r w:rsidRPr="00B214A3">
        <w:rPr>
          <w:b/>
        </w:rPr>
        <w:t>Target Market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Applicants</w:t>
      </w:r>
      <w:proofErr w:type="gramStart"/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:</w:t>
      </w:r>
      <w:proofErr w:type="gramEnd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Single or Joint, (Spouse, Parents, Children, Siblings)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High Net worth Individuals / Premier Banking customers.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Salaried Individuals under Corporate deals, Bundle packages or otherwise.</w:t>
      </w: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</w:rPr>
        <w:br/>
      </w:r>
    </w:p>
    <w:p w:rsidR="00B214A3" w:rsidRPr="00B214A3" w:rsidRDefault="00B214A3" w:rsidP="00B214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lastRenderedPageBreak/>
        <w:t>Self Employed Persons:</w:t>
      </w:r>
    </w:p>
    <w:p w:rsidR="00B214A3" w:rsidRPr="00B214A3" w:rsidRDefault="00B214A3" w:rsidP="00B214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Professionals</w:t>
      </w:r>
    </w:p>
    <w:p w:rsidR="00B214A3" w:rsidRPr="00B214A3" w:rsidRDefault="00B214A3" w:rsidP="00B214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Businesspersons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With Existing relationship or known business reputation.</w:t>
      </w:r>
      <w:r w:rsidRPr="00B214A3">
        <w:rPr>
          <w:rFonts w:ascii="Tahoma" w:eastAsia="Times New Roman" w:hAnsi="Tahoma" w:cs="Tahoma"/>
          <w:b/>
          <w:bCs/>
          <w:color w:val="003366"/>
          <w:sz w:val="24"/>
          <w:szCs w:val="24"/>
        </w:rPr>
        <w:br/>
      </w:r>
    </w:p>
    <w:p w:rsidR="00B214A3" w:rsidRPr="00B214A3" w:rsidRDefault="00B214A3" w:rsidP="00B214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Expatriate Salaried Individuals.</w:t>
      </w:r>
    </w:p>
    <w:p w:rsidR="00B214A3" w:rsidRPr="00B214A3" w:rsidRDefault="00B214A3" w:rsidP="00B214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Other Individuals with consistent income streams (Agriculture, Rental, remittances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etc</w:t>
      </w:r>
      <w:proofErr w:type="spellEnd"/>
    </w:p>
    <w:p w:rsidR="00B214A3" w:rsidRDefault="00B214A3">
      <w:pPr>
        <w:rPr>
          <w:b/>
        </w:rPr>
      </w:pPr>
    </w:p>
    <w:p w:rsidR="00B214A3" w:rsidRDefault="00B214A3">
      <w:pPr>
        <w:rPr>
          <w:b/>
        </w:rPr>
      </w:pPr>
      <w:r>
        <w:rPr>
          <w:b/>
        </w:rPr>
        <w:t>Eligibility Criteria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9"/>
        <w:gridCol w:w="4364"/>
        <w:gridCol w:w="4176"/>
        <w:gridCol w:w="4767"/>
        <w:gridCol w:w="3794"/>
      </w:tblGrid>
      <w:tr w:rsidR="00B214A3" w:rsidRPr="00B214A3" w:rsidTr="00B214A3">
        <w:tc>
          <w:tcPr>
            <w:tcW w:w="9345" w:type="dxa"/>
            <w:gridSpan w:val="5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inancing</w:t>
            </w:r>
            <w:proofErr w:type="spellEnd"/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 xml:space="preserve"> Eligibilities</w:t>
            </w:r>
          </w:p>
        </w:tc>
      </w:tr>
      <w:tr w:rsidR="00B214A3" w:rsidRPr="00B214A3" w:rsidTr="00B214A3">
        <w:tc>
          <w:tcPr>
            <w:tcW w:w="20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Customer Segments: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Age at time of Application:</w:t>
            </w:r>
          </w:p>
        </w:tc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Min Income Requirement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Min Experience at Employment / Business</w:t>
            </w:r>
          </w:p>
        </w:tc>
        <w:tc>
          <w:tcPr>
            <w:tcW w:w="16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Debt Burden</w:t>
            </w:r>
          </w:p>
        </w:tc>
      </w:tr>
      <w:tr w:rsidR="00B214A3" w:rsidRPr="00B214A3" w:rsidTr="00B214A3">
        <w:tc>
          <w:tcPr>
            <w:tcW w:w="20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Salaried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25 to age of retirement less 3 years</w:t>
            </w:r>
          </w:p>
        </w:tc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 75,000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 50,000/- for (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Energy)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 years Permanent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3 -5 years Contractual</w:t>
            </w:r>
          </w:p>
        </w:tc>
        <w:tc>
          <w:tcPr>
            <w:tcW w:w="169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Up to 50% debt burden of Net Disposable Income may be considered</w:t>
            </w:r>
          </w:p>
        </w:tc>
      </w:tr>
      <w:tr w:rsidR="00B214A3" w:rsidRPr="00B214A3" w:rsidTr="00B214A3">
        <w:tc>
          <w:tcPr>
            <w:tcW w:w="20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Self-Employed Professionals</w:t>
            </w:r>
          </w:p>
        </w:tc>
        <w:tc>
          <w:tcPr>
            <w:tcW w:w="195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25-65 years</w:t>
            </w:r>
          </w:p>
        </w:tc>
        <w:tc>
          <w:tcPr>
            <w:tcW w:w="156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 150,000/-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 100,000  for (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Energy)</w:t>
            </w:r>
          </w:p>
        </w:tc>
        <w:tc>
          <w:tcPr>
            <w:tcW w:w="213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3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A3" w:rsidRPr="00B214A3" w:rsidTr="00B214A3">
        <w:tc>
          <w:tcPr>
            <w:tcW w:w="20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Business Persons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A3" w:rsidRPr="00B214A3" w:rsidTr="00B214A3">
        <w:tc>
          <w:tcPr>
            <w:tcW w:w="20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Others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25-70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A3" w:rsidRPr="00B214A3" w:rsidTr="00B214A3">
        <w:tc>
          <w:tcPr>
            <w:tcW w:w="20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Non-Resident Pakistani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(Salaried)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25 to age of retirement less 3 years</w:t>
            </w:r>
          </w:p>
        </w:tc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USD 3,000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or equivalent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 years Permanent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3 years Contractual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A3" w:rsidRPr="00B214A3" w:rsidTr="00B214A3">
        <w:tc>
          <w:tcPr>
            <w:tcW w:w="20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Non-Resident Pakistani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(Self-Employed)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25-65 years</w:t>
            </w:r>
          </w:p>
        </w:tc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USD 4,000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or equivalent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3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14A3" w:rsidRPr="00B214A3" w:rsidRDefault="00B214A3" w:rsidP="00B214A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B214A3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Copyright © 2024 </w:t>
      </w:r>
      <w:proofErr w:type="spellStart"/>
      <w:r w:rsidRPr="00B214A3">
        <w:rPr>
          <w:rFonts w:ascii="Times New Roman" w:eastAsia="Times New Roman" w:hAnsi="Times New Roman" w:cs="Times New Roman"/>
          <w:color w:val="FFFFFF"/>
          <w:sz w:val="20"/>
          <w:szCs w:val="20"/>
        </w:rPr>
        <w:t>BAFLearn</w:t>
      </w:r>
      <w:proofErr w:type="spellEnd"/>
      <w:r w:rsidRPr="00B214A3">
        <w:rPr>
          <w:rFonts w:ascii="Times New Roman" w:eastAsia="Times New Roman" w:hAnsi="Times New Roman" w:cs="Times New Roman"/>
          <w:color w:val="FFFFFF"/>
          <w:sz w:val="20"/>
          <w:szCs w:val="20"/>
        </w:rPr>
        <w:t>. All Rights Reserved.</w:t>
      </w:r>
    </w:p>
    <w:p w:rsidR="00B214A3" w:rsidRDefault="00B214A3">
      <w:pPr>
        <w:rPr>
          <w:b/>
        </w:rPr>
      </w:pPr>
      <w:r>
        <w:rPr>
          <w:b/>
        </w:rPr>
        <w:t>Transactional Information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000080"/>
          <w:sz w:val="24"/>
          <w:szCs w:val="24"/>
          <w:u w:val="single"/>
        </w:rPr>
        <w:t>Debit to Equity Information: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3"/>
        <w:gridCol w:w="5175"/>
        <w:gridCol w:w="4626"/>
        <w:gridCol w:w="4426"/>
      </w:tblGrid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Segment</w:t>
            </w:r>
          </w:p>
        </w:tc>
        <w:tc>
          <w:tcPr>
            <w:tcW w:w="0" w:type="auto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Debt Equity Ratio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Salaried</w:t>
            </w:r>
          </w:p>
        </w:tc>
        <w:tc>
          <w:tcPr>
            <w:tcW w:w="0" w:type="auto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Loan Amount &gt;=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 </w:t>
            </w: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40 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Mln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- Up to 65: 35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Loan Amount &gt;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 </w:t>
            </w: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20 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Mln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- Up to 75: 25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Loan Amount &lt;=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. </w:t>
            </w: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20 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Mln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- Up to 80: 20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lastRenderedPageBreak/>
              <w:t>Self Employed Professional /Businessperson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 xml:space="preserve">Loan Amount up to 30 </w:t>
            </w:r>
            <w:proofErr w:type="spellStart"/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Mln</w:t>
            </w:r>
            <w:proofErr w:type="spellEnd"/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75:25for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1) BAFL Relationships (Min 1 year)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2) Self Employed Professionals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3) Other – Rental Income only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70:30for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1) Business persons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2) Expatriates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 xml:space="preserve">Loan Amount up to 50 </w:t>
            </w:r>
            <w:proofErr w:type="spellStart"/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Mln</w:t>
            </w:r>
            <w:proofErr w:type="spellEnd"/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70:30for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1) BAFL Relationships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2) Self Employed Professionals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3) Other – Rental Income only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65:35for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1) Business persons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2) Expatriates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 xml:space="preserve">Loan Amount over 50 </w:t>
            </w:r>
            <w:proofErr w:type="spellStart"/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Mln</w:t>
            </w:r>
            <w:proofErr w:type="spellEnd"/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60:40</w:t>
            </w:r>
          </w:p>
        </w:tc>
      </w:tr>
      <w:tr w:rsidR="00B214A3" w:rsidRPr="00B214A3" w:rsidTr="00B214A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Others</w:t>
            </w:r>
          </w:p>
        </w:tc>
        <w:tc>
          <w:tcPr>
            <w:tcW w:w="0" w:type="auto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Loan Amount up to 30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Mln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- </w:t>
            </w: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65:35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Loan Amount up to 50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Mln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- </w:t>
            </w: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60:40</w:t>
            </w:r>
          </w:p>
          <w:p w:rsidR="00B214A3" w:rsidRPr="00B214A3" w:rsidRDefault="00B214A3" w:rsidP="00B214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Loan Amount over 50 </w:t>
            </w: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Mln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- </w:t>
            </w: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50:50</w:t>
            </w:r>
          </w:p>
        </w:tc>
      </w:tr>
    </w:tbl>
    <w:p w:rsidR="00B214A3" w:rsidRDefault="00B214A3">
      <w:pPr>
        <w:rPr>
          <w:b/>
        </w:rPr>
      </w:pPr>
    </w:p>
    <w:p w:rsidR="00B214A3" w:rsidRDefault="00B214A3">
      <w:pPr>
        <w:rPr>
          <w:b/>
        </w:rPr>
      </w:pPr>
      <w:r>
        <w:rPr>
          <w:b/>
        </w:rPr>
        <w:t>Related TATs</w:t>
      </w:r>
    </w:p>
    <w:tbl>
      <w:tblPr>
        <w:tblW w:w="67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5"/>
        <w:gridCol w:w="3640"/>
      </w:tblGrid>
      <w:tr w:rsidR="00B214A3" w:rsidRPr="00B214A3" w:rsidTr="00B214A3">
        <w:trPr>
          <w:trHeight w:val="480"/>
        </w:trPr>
        <w:tc>
          <w:tcPr>
            <w:tcW w:w="420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                                     </w:t>
            </w:r>
            <w:r w:rsidRPr="00B214A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   Home Finance TAT</w:t>
            </w:r>
          </w:p>
        </w:tc>
      </w:tr>
      <w:tr w:rsidR="00B214A3" w:rsidRPr="00B214A3" w:rsidTr="00B214A3">
        <w:trPr>
          <w:trHeight w:val="972"/>
        </w:trPr>
        <w:tc>
          <w:tcPr>
            <w:tcW w:w="19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Salaried Customer</w:t>
            </w:r>
          </w:p>
        </w:tc>
        <w:tc>
          <w:tcPr>
            <w:tcW w:w="22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22-33 Working Days*</w:t>
            </w:r>
          </w:p>
        </w:tc>
      </w:tr>
      <w:tr w:rsidR="00B214A3" w:rsidRPr="00B214A3" w:rsidTr="00B214A3">
        <w:trPr>
          <w:trHeight w:val="1212"/>
        </w:trPr>
        <w:tc>
          <w:tcPr>
            <w:tcW w:w="19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Self Employed Customer</w:t>
            </w:r>
          </w:p>
        </w:tc>
        <w:tc>
          <w:tcPr>
            <w:tcW w:w="22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42 Working Days*</w:t>
            </w:r>
          </w:p>
        </w:tc>
      </w:tr>
      <w:tr w:rsidR="00B214A3" w:rsidRPr="00B214A3" w:rsidTr="00B214A3">
        <w:trPr>
          <w:trHeight w:val="732"/>
        </w:trPr>
        <w:tc>
          <w:tcPr>
            <w:tcW w:w="19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 xml:space="preserve"> Green Energy</w:t>
            </w:r>
          </w:p>
        </w:tc>
        <w:tc>
          <w:tcPr>
            <w:tcW w:w="22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14A3" w:rsidRPr="00B214A3" w:rsidRDefault="00B214A3" w:rsidP="00B214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214A3">
              <w:rPr>
                <w:rFonts w:ascii="Tahoma" w:eastAsia="Times New Roman" w:hAnsi="Tahoma" w:cs="Tahoma"/>
                <w:sz w:val="24"/>
                <w:szCs w:val="24"/>
              </w:rPr>
              <w:t>30 Days*</w:t>
            </w:r>
          </w:p>
        </w:tc>
      </w:tr>
    </w:tbl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*Subject to documents compilation by customer.</w:t>
      </w:r>
    </w:p>
    <w:p w:rsidR="00B214A3" w:rsidRDefault="00B214A3">
      <w:pPr>
        <w:rPr>
          <w:b/>
        </w:rPr>
      </w:pPr>
    </w:p>
    <w:p w:rsidR="00B214A3" w:rsidRDefault="00B214A3">
      <w:pPr>
        <w:rPr>
          <w:b/>
        </w:rPr>
      </w:pPr>
      <w:r>
        <w:rPr>
          <w:b/>
        </w:rPr>
        <w:t>FAQs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Who can apply for a BAFL Home finance facility?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We finance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to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>: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B214A3" w:rsidRPr="00B214A3" w:rsidRDefault="00B214A3" w:rsidP="00B21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lastRenderedPageBreak/>
        <w:t>Corporate Employees</w:t>
      </w:r>
    </w:p>
    <w:p w:rsidR="00B214A3" w:rsidRPr="00B214A3" w:rsidRDefault="00B214A3" w:rsidP="00B21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Self Employed Businesspersons</w:t>
      </w:r>
    </w:p>
    <w:p w:rsidR="00B214A3" w:rsidRPr="00B214A3" w:rsidRDefault="00B214A3" w:rsidP="00B21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Self Employed Professionals</w:t>
      </w:r>
    </w:p>
    <w:p w:rsidR="00B214A3" w:rsidRPr="00B214A3" w:rsidRDefault="00B214A3" w:rsidP="00B21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Salaried Individuals</w:t>
      </w:r>
    </w:p>
    <w:p w:rsidR="00B214A3" w:rsidRPr="00B214A3" w:rsidRDefault="00B214A3" w:rsidP="00B21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Expatriate Salaried Class Customers</w:t>
      </w:r>
    </w:p>
    <w:p w:rsidR="00B214A3" w:rsidRPr="00B214A3" w:rsidRDefault="00B214A3" w:rsidP="00B21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Government / Semi Government employees, Employees of Armed Forces</w:t>
      </w:r>
    </w:p>
    <w:p w:rsidR="00B214A3" w:rsidRPr="00B214A3" w:rsidRDefault="00B214A3" w:rsidP="00B21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Landlords, Retired Individuals with consistent Rental Income/Foreign Remittances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mortgage my property to get a loan?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No, the purpose of the loan is for the defined purposes which are for home buyer, home build on own plot, plot purchase and construction, BTF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Which cities do you finance?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offers Home Finance to all cities where Bank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branch network exists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Do Bank </w:t>
      </w:r>
      <w:proofErr w:type="spellStart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finance in all locations all over the country?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We finance on properties located in DHA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Cantt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, properties under Development Authorities (KDA, LDA, RDA, and CDA) properties in Approved and Registered Societies and acceptable </w:t>
      </w:r>
      <w:proofErr w:type="spell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Fard</w:t>
      </w:r>
      <w:proofErr w:type="spell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related Properties.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home finance facility available for overseas Non Resident Pakistani (NRP)?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Only if they hold valid Pakistani NIC, in addition to their overseas permanent resident status.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If I do not meet the financial eligibility, can I include my spouse income?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Yes, we allow up to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2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joint-borrowers (blood relatives- spouse, children, parents, children), to consolidate their income to enhance your financial eligibility.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much down payment/ Equity shall be required from </w:t>
      </w:r>
      <w:proofErr w:type="gramStart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me?</w:t>
      </w:r>
      <w:proofErr w:type="gramEnd"/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>Up to 30% (vary case to case) is required from you. We finance up to 70% of the Property Value.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take finance for commercial property?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No, Home finance is only applicable for residential properties.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Where shall I get the assistance/ inquire about my case?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lastRenderedPageBreak/>
        <w:t>Customers can get in touch with our Sales Staff directly on the numbers given in the table below: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Can I avail Home Finance </w:t>
      </w:r>
      <w:proofErr w:type="gramStart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to only purchase</w:t>
      </w:r>
      <w:proofErr w:type="gramEnd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a plot?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No, you cannot avail a loan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to only purchase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a plot.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mortgage my property to get a Business loan?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No, for that you will have to apply for SME / Commercial loan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have the property in the name of co-borrower?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Yes</w:t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co-borrower incomes be added</w:t>
      </w:r>
      <w:proofErr w:type="gramEnd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B214A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Yes, co-borrower income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can be added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to enhance your financing eligibility.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Do you charge fixed or floating / variable rate of Mark up?</w:t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>Presently both variable / floating rate option is available in the industry</w:t>
      </w:r>
    </w:p>
    <w:p w:rsidR="00B214A3" w:rsidRPr="00B214A3" w:rsidRDefault="00B214A3" w:rsidP="00B214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15</w:t>
      </w:r>
      <w:proofErr w:type="gramStart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.Will</w:t>
      </w:r>
      <w:proofErr w:type="gramEnd"/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my property be insured?</w:t>
      </w:r>
      <w:r w:rsidRPr="00B214A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B214A3" w:rsidRPr="00B214A3" w:rsidRDefault="00B214A3" w:rsidP="00B214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To protect your major </w:t>
      </w:r>
      <w:proofErr w:type="gramStart"/>
      <w:r w:rsidRPr="00B214A3">
        <w:rPr>
          <w:rFonts w:ascii="Tahoma" w:eastAsia="Times New Roman" w:hAnsi="Tahoma" w:cs="Tahoma"/>
          <w:color w:val="6F7074"/>
          <w:sz w:val="24"/>
          <w:szCs w:val="24"/>
        </w:rPr>
        <w:t>long term</w:t>
      </w:r>
      <w:proofErr w:type="gramEnd"/>
      <w:r w:rsidRPr="00B214A3">
        <w:rPr>
          <w:rFonts w:ascii="Tahoma" w:eastAsia="Times New Roman" w:hAnsi="Tahoma" w:cs="Tahoma"/>
          <w:color w:val="6F7074"/>
          <w:sz w:val="24"/>
          <w:szCs w:val="24"/>
        </w:rPr>
        <w:t xml:space="preserve"> investment we offer a mandatory life and property insurance (covers only structural value) at very nominal rate and is built into your monthly installment.</w:t>
      </w:r>
    </w:p>
    <w:p w:rsidR="00B214A3" w:rsidRPr="00B214A3" w:rsidRDefault="00B214A3">
      <w:pPr>
        <w:rPr>
          <w:b/>
        </w:rPr>
      </w:pPr>
      <w:bookmarkStart w:id="0" w:name="_GoBack"/>
      <w:bookmarkEnd w:id="0"/>
    </w:p>
    <w:sectPr w:rsidR="00B214A3" w:rsidRPr="00B214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4A3" w:rsidRDefault="00B214A3" w:rsidP="00B214A3">
      <w:pPr>
        <w:spacing w:after="0" w:line="240" w:lineRule="auto"/>
      </w:pPr>
      <w:r>
        <w:separator/>
      </w:r>
    </w:p>
  </w:endnote>
  <w:endnote w:type="continuationSeparator" w:id="0">
    <w:p w:rsidR="00B214A3" w:rsidRDefault="00B214A3" w:rsidP="00B2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A3" w:rsidRDefault="00B21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A3" w:rsidRDefault="00B214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2084609b5de77291d136c2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214A3" w:rsidRPr="00B214A3" w:rsidRDefault="00B214A3" w:rsidP="00B214A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214A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2084609b5de77291d136c2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OGsnuk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B214A3" w:rsidRPr="00B214A3" w:rsidRDefault="00B214A3" w:rsidP="00B214A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214A3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A3" w:rsidRDefault="00B21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4A3" w:rsidRDefault="00B214A3" w:rsidP="00B214A3">
      <w:pPr>
        <w:spacing w:after="0" w:line="240" w:lineRule="auto"/>
      </w:pPr>
      <w:r>
        <w:separator/>
      </w:r>
    </w:p>
  </w:footnote>
  <w:footnote w:type="continuationSeparator" w:id="0">
    <w:p w:rsidR="00B214A3" w:rsidRDefault="00B214A3" w:rsidP="00B2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A3" w:rsidRDefault="00B214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A3" w:rsidRDefault="00B21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A3" w:rsidRDefault="00B2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92D"/>
    <w:multiLevelType w:val="multilevel"/>
    <w:tmpl w:val="60C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A3F96"/>
    <w:multiLevelType w:val="multilevel"/>
    <w:tmpl w:val="2C1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10698"/>
    <w:multiLevelType w:val="multilevel"/>
    <w:tmpl w:val="6442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F32AE"/>
    <w:multiLevelType w:val="multilevel"/>
    <w:tmpl w:val="0B2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9367D"/>
    <w:multiLevelType w:val="multilevel"/>
    <w:tmpl w:val="0B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906DC"/>
    <w:multiLevelType w:val="multilevel"/>
    <w:tmpl w:val="BC14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D5D1C"/>
    <w:multiLevelType w:val="multilevel"/>
    <w:tmpl w:val="A220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E057D"/>
    <w:multiLevelType w:val="multilevel"/>
    <w:tmpl w:val="9DE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366C4"/>
    <w:multiLevelType w:val="multilevel"/>
    <w:tmpl w:val="79BC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A3"/>
    <w:rsid w:val="00B214A3"/>
    <w:rsid w:val="00E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07550"/>
  <w15:chartTrackingRefBased/>
  <w15:docId w15:val="{F9B9A10D-24C9-4D7F-ABD1-5DB31455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4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1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A3"/>
  </w:style>
  <w:style w:type="paragraph" w:styleId="Footer">
    <w:name w:val="footer"/>
    <w:basedOn w:val="Normal"/>
    <w:link w:val="FooterChar"/>
    <w:uiPriority w:val="99"/>
    <w:unhideWhenUsed/>
    <w:rsid w:val="00B21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24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2644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9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5480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2024-09-26T11:25:00Z</dcterms:created>
  <dcterms:modified xsi:type="dcterms:W3CDTF">2024-09-26T11:28:00Z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2024-09-26T11:28:05Z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1058ae52-7c6d-4eed-99bd-c07953599e66</vt:lpwstr>
  </property>
  <property fmtid="{D5CDD505-2E9C-101B-9397-08002B2CF9AE}" pid="8" name="MSIP_Label_4f2c76d5-45ba-4a63-8701-27a8aa3796e4_ContentBits">
    <vt:lpwstr>2</vt:lpwstr>
  </property>
</Properties>
</file>