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6E6" w:rsidRPr="002C626F" w:rsidRDefault="002C626F">
      <w:pPr>
        <w:rPr>
          <w:b/>
        </w:rPr>
      </w:pPr>
      <w:bookmarkStart w:id="0" w:name="_GoBack"/>
      <w:r w:rsidRPr="002C626F">
        <w:rPr>
          <w:b/>
        </w:rPr>
        <w:t>Product Features</w:t>
      </w:r>
    </w:p>
    <w:bookmarkEnd w:id="0"/>
    <w:p w:rsidR="002C626F" w:rsidRPr="002C626F" w:rsidRDefault="002C626F" w:rsidP="002C62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C626F">
        <w:rPr>
          <w:rFonts w:ascii="Tahoma" w:eastAsia="Times New Roman" w:hAnsi="Tahoma" w:cs="Tahoma"/>
          <w:color w:val="6F7074"/>
          <w:sz w:val="24"/>
          <w:szCs w:val="24"/>
        </w:rPr>
        <w:t xml:space="preserve">This service allows the customers to open their HRA wallet either through any of our branches or by downloading Alfa. This account </w:t>
      </w:r>
      <w:proofErr w:type="gramStart"/>
      <w:r w:rsidRPr="002C626F">
        <w:rPr>
          <w:rFonts w:ascii="Tahoma" w:eastAsia="Times New Roman" w:hAnsi="Tahoma" w:cs="Tahoma"/>
          <w:color w:val="6F7074"/>
          <w:sz w:val="24"/>
          <w:szCs w:val="24"/>
        </w:rPr>
        <w:t>is governed</w:t>
      </w:r>
      <w:proofErr w:type="gramEnd"/>
      <w:r w:rsidRPr="002C626F">
        <w:rPr>
          <w:rFonts w:ascii="Tahoma" w:eastAsia="Times New Roman" w:hAnsi="Tahoma" w:cs="Tahoma"/>
          <w:color w:val="6F7074"/>
          <w:sz w:val="24"/>
          <w:szCs w:val="24"/>
        </w:rPr>
        <w:t xml:space="preserve"> by the regulations set out by SBP under the ambit of Branchless Banking. As such, the branches are required to perform following activities related to this product.</w:t>
      </w:r>
    </w:p>
    <w:p w:rsidR="002C626F" w:rsidRPr="002C626F" w:rsidRDefault="002C626F" w:rsidP="002C62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626F">
        <w:rPr>
          <w:rFonts w:ascii="Tahoma" w:eastAsia="Times New Roman" w:hAnsi="Tahoma" w:cs="Tahoma"/>
          <w:color w:val="6F7074"/>
          <w:sz w:val="24"/>
          <w:szCs w:val="24"/>
        </w:rPr>
        <w:t>Opening of HRA wallet via E-Smart. The account is only opened upon customer’s positive BVS verification</w:t>
      </w:r>
    </w:p>
    <w:p w:rsidR="002C626F" w:rsidRPr="002C626F" w:rsidRDefault="002C626F" w:rsidP="002C62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626F">
        <w:rPr>
          <w:rFonts w:ascii="Tahoma" w:eastAsia="Times New Roman" w:hAnsi="Tahoma" w:cs="Tahoma"/>
          <w:color w:val="6F7074"/>
          <w:sz w:val="24"/>
          <w:szCs w:val="24"/>
        </w:rPr>
        <w:t>Redirecting over the counter (cash) remittances into customer’s wallet account.</w:t>
      </w:r>
    </w:p>
    <w:p w:rsidR="002C626F" w:rsidRPr="002C626F" w:rsidRDefault="002C626F" w:rsidP="002C62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626F">
        <w:rPr>
          <w:rFonts w:ascii="Tahoma" w:eastAsia="Times New Roman" w:hAnsi="Tahoma" w:cs="Tahoma"/>
          <w:color w:val="6F7074"/>
          <w:sz w:val="24"/>
          <w:szCs w:val="24"/>
        </w:rPr>
        <w:t>Cash withdrawal transaction from customers Alfa Remittance Account</w:t>
      </w:r>
    </w:p>
    <w:p w:rsidR="002C626F" w:rsidRPr="002C626F" w:rsidRDefault="002C626F" w:rsidP="002C62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626F">
        <w:rPr>
          <w:rFonts w:ascii="Tahoma" w:eastAsia="Times New Roman" w:hAnsi="Tahoma" w:cs="Tahoma"/>
          <w:color w:val="6F7074"/>
          <w:sz w:val="24"/>
          <w:szCs w:val="24"/>
        </w:rPr>
        <w:t>Onetime Biometric verification of customers who have already opened their account via Alfa App </w:t>
      </w:r>
    </w:p>
    <w:p w:rsidR="002C626F" w:rsidRPr="002C626F" w:rsidRDefault="002C626F" w:rsidP="002C62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C626F">
        <w:rPr>
          <w:rFonts w:ascii="Tahoma" w:eastAsia="Times New Roman" w:hAnsi="Tahoma" w:cs="Tahoma"/>
          <w:color w:val="6F7074"/>
          <w:sz w:val="24"/>
          <w:szCs w:val="24"/>
        </w:rPr>
        <w:t xml:space="preserve">Alfa Home remittance account </w:t>
      </w:r>
      <w:proofErr w:type="gramStart"/>
      <w:r w:rsidRPr="002C626F">
        <w:rPr>
          <w:rFonts w:ascii="Tahoma" w:eastAsia="Times New Roman" w:hAnsi="Tahoma" w:cs="Tahoma"/>
          <w:color w:val="6F7074"/>
          <w:sz w:val="24"/>
          <w:szCs w:val="24"/>
        </w:rPr>
        <w:t>has been assigned</w:t>
      </w:r>
      <w:proofErr w:type="gramEnd"/>
      <w:r w:rsidRPr="002C626F">
        <w:rPr>
          <w:rFonts w:ascii="Tahoma" w:eastAsia="Times New Roman" w:hAnsi="Tahoma" w:cs="Tahoma"/>
          <w:color w:val="6F7074"/>
          <w:sz w:val="24"/>
          <w:szCs w:val="24"/>
        </w:rPr>
        <w:t xml:space="preserve"> a higher balance &amp; transaction limit in line with SBP regulations.</w:t>
      </w:r>
    </w:p>
    <w:p w:rsidR="002C626F" w:rsidRPr="002C626F" w:rsidRDefault="002C626F" w:rsidP="002C62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C626F">
        <w:rPr>
          <w:rFonts w:ascii="Tahoma" w:eastAsia="Times New Roman" w:hAnsi="Tahoma" w:cs="Tahoma"/>
          <w:color w:val="6F7074"/>
          <w:sz w:val="24"/>
          <w:szCs w:val="24"/>
        </w:rPr>
        <w:t>Balance Limit: 1.5 M PKR</w:t>
      </w:r>
    </w:p>
    <w:p w:rsidR="002C626F" w:rsidRPr="002C626F" w:rsidRDefault="002C626F" w:rsidP="002C62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C626F">
        <w:rPr>
          <w:rFonts w:ascii="Tahoma" w:eastAsia="Times New Roman" w:hAnsi="Tahoma" w:cs="Tahoma"/>
          <w:color w:val="6F7074"/>
          <w:sz w:val="24"/>
          <w:szCs w:val="24"/>
        </w:rPr>
        <w:t>Withdrawals   : PKR 500,000/- in a month</w:t>
      </w:r>
    </w:p>
    <w:p w:rsidR="002C626F" w:rsidRDefault="002C626F"/>
    <w:sectPr w:rsidR="002C62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26F" w:rsidRDefault="002C626F" w:rsidP="002C626F">
      <w:pPr>
        <w:spacing w:after="0" w:line="240" w:lineRule="auto"/>
      </w:pPr>
      <w:r>
        <w:separator/>
      </w:r>
    </w:p>
  </w:endnote>
  <w:endnote w:type="continuationSeparator" w:id="0">
    <w:p w:rsidR="002C626F" w:rsidRDefault="002C626F" w:rsidP="002C6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26F" w:rsidRDefault="002C62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26F" w:rsidRDefault="002C626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c4c84c7095bf7771220b28c2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C626F" w:rsidRPr="002C626F" w:rsidRDefault="002C626F" w:rsidP="002C626F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2C626F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4c84c7095bf7771220b28c2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Cboh4EdAwAANwYAAA4AAAAAAAAA&#10;AAAAAAAALgIAAGRycy9lMm9Eb2MueG1sUEsBAi0AFAAGAAgAAAAhABgFQNz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2C626F" w:rsidRPr="002C626F" w:rsidRDefault="002C626F" w:rsidP="002C626F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2C626F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26F" w:rsidRDefault="002C6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26F" w:rsidRDefault="002C626F" w:rsidP="002C626F">
      <w:pPr>
        <w:spacing w:after="0" w:line="240" w:lineRule="auto"/>
      </w:pPr>
      <w:r>
        <w:separator/>
      </w:r>
    </w:p>
  </w:footnote>
  <w:footnote w:type="continuationSeparator" w:id="0">
    <w:p w:rsidR="002C626F" w:rsidRDefault="002C626F" w:rsidP="002C6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26F" w:rsidRDefault="002C62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26F" w:rsidRDefault="002C62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26F" w:rsidRDefault="002C62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97C47"/>
    <w:multiLevelType w:val="multilevel"/>
    <w:tmpl w:val="1454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26F"/>
    <w:rsid w:val="000B66E6"/>
    <w:rsid w:val="002C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FB73E"/>
  <w15:chartTrackingRefBased/>
  <w15:docId w15:val="{6693BC96-3EDF-4977-9B41-3BE75D5D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6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C6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26F"/>
  </w:style>
  <w:style w:type="paragraph" w:styleId="Footer">
    <w:name w:val="footer"/>
    <w:basedOn w:val="Normal"/>
    <w:link w:val="FooterChar"/>
    <w:uiPriority w:val="99"/>
    <w:unhideWhenUsed/>
    <w:rsid w:val="002C6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2024-09-27T05:46:00Z</dcterms:created>
  <dcterms:modified xsi:type="dcterms:W3CDTF">2024-09-27T05:47:00Z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2024-09-27T05:47:07Z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f8642227-c54b-4b9d-8169-d8efacec1765</vt:lpwstr>
  </property>
  <property fmtid="{D5CDD505-2E9C-101B-9397-08002B2CF9AE}" pid="8" name="MSIP_Label_4f2c76d5-45ba-4a63-8701-27a8aa3796e4_ContentBits">
    <vt:lpwstr>2</vt:lpwstr>
  </property>
</Properties>
</file>