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EB809" w14:textId="77777777" w:rsidR="00B5623D" w:rsidRPr="00B5623D" w:rsidRDefault="00B5623D" w:rsidP="00883E97">
      <w:pPr>
        <w:pStyle w:val="NoSpacing"/>
        <w:rPr>
          <w:rFonts w:ascii="Arial" w:hAnsi="Arial" w:cs="Arial"/>
        </w:rPr>
      </w:pPr>
      <w:r w:rsidRPr="00B5623D">
        <w:rPr>
          <w:rFonts w:ascii="Arial" w:hAnsi="Arial" w:cs="Arial"/>
        </w:rPr>
        <w:t> </w:t>
      </w:r>
      <w:r w:rsidRPr="00B5623D">
        <w:t>A savings and protection plan (underwritten with IGI) to cater all financial needs of customers.</w:t>
      </w:r>
    </w:p>
    <w:p w14:paraId="53B70E54" w14:textId="77777777" w:rsidR="00B5623D" w:rsidRPr="00B5623D" w:rsidRDefault="00B5623D" w:rsidP="00883E97">
      <w:pPr>
        <w:pStyle w:val="NoSpacing"/>
        <w:rPr>
          <w:rFonts w:ascii="Arial" w:hAnsi="Arial" w:cs="Arial"/>
        </w:rPr>
      </w:pPr>
      <w:r w:rsidRPr="00B5623D">
        <w:rPr>
          <w:rFonts w:ascii="Arial" w:hAnsi="Arial" w:cs="Arial"/>
        </w:rPr>
        <w:t> </w:t>
      </w:r>
      <w:r w:rsidRPr="00B5623D">
        <w:rPr>
          <w:b/>
          <w:bCs/>
          <w:color w:val="003366"/>
          <w:u w:val="single"/>
        </w:rPr>
        <w:t>Product Features:</w:t>
      </w:r>
    </w:p>
    <w:tbl>
      <w:tblPr>
        <w:tblStyle w:val="TableGrid"/>
        <w:tblpPr w:leftFromText="180" w:rightFromText="180" w:horzAnchor="page" w:tblpX="1556" w:tblpY="540"/>
        <w:tblW w:w="5000" w:type="pct"/>
        <w:tblLook w:val="04A0" w:firstRow="1" w:lastRow="0" w:firstColumn="1" w:lastColumn="0" w:noHBand="0" w:noVBand="1"/>
      </w:tblPr>
      <w:tblGrid>
        <w:gridCol w:w="2894"/>
        <w:gridCol w:w="6456"/>
      </w:tblGrid>
      <w:tr w:rsidR="00883E97" w:rsidRPr="00B5623D" w14:paraId="7F53CBDD" w14:textId="77777777" w:rsidTr="00883E97">
        <w:tc>
          <w:tcPr>
            <w:tcW w:w="841" w:type="pct"/>
            <w:hideMark/>
          </w:tcPr>
          <w:p w14:paraId="30AD9D49" w14:textId="7C2D3F4C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B5623D">
              <w:rPr>
                <w:rFonts w:ascii="Arial" w:hAnsi="Arial" w:cs="Arial"/>
                <w:b/>
                <w:bCs/>
                <w:color w:val="003366"/>
              </w:rPr>
              <w:t> </w:t>
            </w:r>
            <w:r w:rsidRPr="00B5623D">
              <w:rPr>
                <w:b/>
                <w:bCs/>
                <w:color w:val="003366"/>
              </w:rPr>
              <w:t>Unit Linked</w:t>
            </w:r>
            <w:r w:rsidR="00883E97">
              <w:rPr>
                <w:b/>
                <w:bCs/>
                <w:color w:val="003366"/>
              </w:rPr>
              <w:tab/>
            </w:r>
          </w:p>
        </w:tc>
        <w:tc>
          <w:tcPr>
            <w:tcW w:w="4159" w:type="pct"/>
            <w:hideMark/>
          </w:tcPr>
          <w:p w14:paraId="0F77BB29" w14:textId="5CB9E9BE" w:rsidR="00B5623D" w:rsidRPr="00883E97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883E97">
              <w:t>It provides   life cover as well as a return on investment.</w:t>
            </w:r>
          </w:p>
        </w:tc>
      </w:tr>
      <w:tr w:rsidR="00883E97" w:rsidRPr="00B5623D" w14:paraId="354EE666" w14:textId="77777777" w:rsidTr="00883E97">
        <w:tc>
          <w:tcPr>
            <w:tcW w:w="841" w:type="pct"/>
            <w:hideMark/>
          </w:tcPr>
          <w:p w14:paraId="4CC0D16C" w14:textId="77777777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B5623D">
              <w:rPr>
                <w:b/>
                <w:bCs/>
                <w:color w:val="003366"/>
              </w:rPr>
              <w:t> </w:t>
            </w:r>
          </w:p>
          <w:p w14:paraId="1C2F0B0E" w14:textId="77777777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B5623D">
              <w:rPr>
                <w:b/>
                <w:bCs/>
                <w:color w:val="003366"/>
              </w:rPr>
              <w:t> Contributions   Management</w:t>
            </w:r>
          </w:p>
        </w:tc>
        <w:tc>
          <w:tcPr>
            <w:tcW w:w="4159" w:type="pct"/>
            <w:hideMark/>
          </w:tcPr>
          <w:p w14:paraId="53C7E45D" w14:textId="6348FCA8" w:rsidR="00B5623D" w:rsidRPr="00883E97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883E97">
              <w:t>Offers the flexibility to direct   customer contributions in part or whole to any of the following funds</w:t>
            </w:r>
          </w:p>
          <w:p w14:paraId="36909A2E" w14:textId="0211A2AF" w:rsidR="00B5623D" w:rsidRPr="00883E97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883E97">
              <w:t>Balanced   Fund</w:t>
            </w:r>
          </w:p>
          <w:p w14:paraId="64779ABE" w14:textId="799ACB65" w:rsidR="00B5623D" w:rsidRPr="00883E97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883E97">
              <w:t>Conservative   Fund</w:t>
            </w:r>
          </w:p>
          <w:p w14:paraId="5B786887" w14:textId="4279C7E5" w:rsidR="00B5623D" w:rsidRPr="00883E97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883E97">
              <w:t>Managed   Fund</w:t>
            </w:r>
          </w:p>
        </w:tc>
      </w:tr>
      <w:tr w:rsidR="00883E97" w:rsidRPr="00B5623D" w14:paraId="4669E5C4" w14:textId="77777777" w:rsidTr="00883E97">
        <w:tc>
          <w:tcPr>
            <w:tcW w:w="841" w:type="pct"/>
            <w:hideMark/>
          </w:tcPr>
          <w:p w14:paraId="2EE9AB5A" w14:textId="77777777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B5623D">
              <w:rPr>
                <w:b/>
                <w:bCs/>
                <w:color w:val="003366"/>
              </w:rPr>
              <w:t> Death Benefit</w:t>
            </w:r>
          </w:p>
        </w:tc>
        <w:tc>
          <w:tcPr>
            <w:tcW w:w="4159" w:type="pct"/>
            <w:hideMark/>
          </w:tcPr>
          <w:p w14:paraId="555F5C6F" w14:textId="54F683D1" w:rsidR="00B5623D" w:rsidRPr="00883E97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883E97">
              <w:t>Death Benefit is Both   of Sum Covered Plus Participant Account value (PIA) + Surplus (if any)</w:t>
            </w:r>
          </w:p>
        </w:tc>
      </w:tr>
      <w:tr w:rsidR="00883E97" w:rsidRPr="00B5623D" w14:paraId="5CB38DEE" w14:textId="77777777" w:rsidTr="00883E97">
        <w:tc>
          <w:tcPr>
            <w:tcW w:w="841" w:type="pct"/>
            <w:hideMark/>
          </w:tcPr>
          <w:p w14:paraId="67A06911" w14:textId="77777777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B5623D">
              <w:rPr>
                <w:b/>
                <w:bCs/>
                <w:color w:val="003366"/>
              </w:rPr>
              <w:t> Maturity Benefit</w:t>
            </w:r>
          </w:p>
        </w:tc>
        <w:tc>
          <w:tcPr>
            <w:tcW w:w="4159" w:type="pct"/>
            <w:hideMark/>
          </w:tcPr>
          <w:p w14:paraId="0FEB9B5A" w14:textId="102BCAC9" w:rsidR="00B5623D" w:rsidRPr="00883E97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883E97">
              <w:t>On completion of the   membership term, the PIA value along with the account value of Top-up will be   payable, which can be taken as a Lump sum or in applied to life time pensions</w:t>
            </w:r>
          </w:p>
        </w:tc>
      </w:tr>
      <w:tr w:rsidR="00883E97" w:rsidRPr="00B5623D" w14:paraId="4B39F09B" w14:textId="77777777" w:rsidTr="00883E97">
        <w:tc>
          <w:tcPr>
            <w:tcW w:w="841" w:type="pct"/>
            <w:hideMark/>
          </w:tcPr>
          <w:p w14:paraId="6F58D32D" w14:textId="77777777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B5623D">
              <w:rPr>
                <w:b/>
                <w:bCs/>
                <w:color w:val="003366"/>
              </w:rPr>
              <w:t> Optional Riders</w:t>
            </w:r>
          </w:p>
        </w:tc>
        <w:tc>
          <w:tcPr>
            <w:tcW w:w="4159" w:type="pct"/>
            <w:hideMark/>
          </w:tcPr>
          <w:p w14:paraId="3DAA5EE2" w14:textId="7B0F3D09" w:rsidR="00B5623D" w:rsidRPr="00883E97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883E97">
              <w:t>Accidental Death Benefit</w:t>
            </w:r>
          </w:p>
          <w:p w14:paraId="4C06CF8E" w14:textId="12A56F12" w:rsidR="00B5623D" w:rsidRPr="00883E97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883E97">
              <w:t>Income Benefit- Disability</w:t>
            </w:r>
          </w:p>
          <w:p w14:paraId="3C55510E" w14:textId="6FA2AF1F" w:rsidR="00B5623D" w:rsidRPr="00883E97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883E97">
              <w:t>Income Benefit-Death</w:t>
            </w:r>
          </w:p>
          <w:p w14:paraId="30135117" w14:textId="4F253132" w:rsidR="00B5623D" w:rsidRPr="00883E97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883E97">
              <w:t>Waiver of Contribution-Disability</w:t>
            </w:r>
          </w:p>
          <w:p w14:paraId="701AB260" w14:textId="60DD2B98" w:rsidR="00B5623D" w:rsidRPr="00883E97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883E97">
              <w:t>Additional Protection Benefit</w:t>
            </w:r>
          </w:p>
        </w:tc>
      </w:tr>
      <w:tr w:rsidR="00883E97" w:rsidRPr="00B5623D" w14:paraId="690279D4" w14:textId="77777777" w:rsidTr="00883E97">
        <w:tc>
          <w:tcPr>
            <w:tcW w:w="841" w:type="pct"/>
            <w:hideMark/>
          </w:tcPr>
          <w:p w14:paraId="08D03B29" w14:textId="77777777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B5623D">
              <w:rPr>
                <w:b/>
                <w:bCs/>
                <w:color w:val="003366"/>
              </w:rPr>
              <w:t> Built In Benefit</w:t>
            </w:r>
          </w:p>
        </w:tc>
        <w:tc>
          <w:tcPr>
            <w:tcW w:w="4159" w:type="pct"/>
            <w:hideMark/>
          </w:tcPr>
          <w:p w14:paraId="377A46FF" w14:textId="1FDE5DA8" w:rsidR="00B5623D" w:rsidRPr="00883E97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883E97">
              <w:t>Top-Up Premium</w:t>
            </w:r>
            <w:proofErr w:type="gramStart"/>
            <w:r w:rsidRPr="00883E97">
              <w:t xml:space="preserve">   (</w:t>
            </w:r>
            <w:proofErr w:type="gramEnd"/>
            <w:r w:rsidRPr="00883E97">
              <w:t>Ad-hoc Premium) – The plan is a regular contribution plan but a participant   may top-up the regular contributions by depositing additional funds as lump   sum contributions in the membership.</w:t>
            </w:r>
          </w:p>
        </w:tc>
      </w:tr>
      <w:tr w:rsidR="00883E97" w:rsidRPr="00B5623D" w14:paraId="001B976A" w14:textId="77777777" w:rsidTr="00883E97">
        <w:tc>
          <w:tcPr>
            <w:tcW w:w="841" w:type="pct"/>
            <w:hideMark/>
          </w:tcPr>
          <w:p w14:paraId="1F08A803" w14:textId="77777777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B5623D">
              <w:rPr>
                <w:b/>
                <w:bCs/>
                <w:color w:val="003366"/>
              </w:rPr>
              <w:t> Free Look Period</w:t>
            </w:r>
          </w:p>
        </w:tc>
        <w:tc>
          <w:tcPr>
            <w:tcW w:w="4159" w:type="pct"/>
            <w:hideMark/>
          </w:tcPr>
          <w:p w14:paraId="2A224772" w14:textId="30BBBE0A" w:rsidR="00B5623D" w:rsidRPr="00883E97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883E97">
              <w:t>During a 14day free look period, the customer can review the policy   terms and conditions and cancel the policy if needed.</w:t>
            </w:r>
          </w:p>
        </w:tc>
      </w:tr>
    </w:tbl>
    <w:p w14:paraId="3D8C7D6C" w14:textId="77777777" w:rsidR="00B5623D" w:rsidRPr="00B5623D" w:rsidRDefault="00B5623D" w:rsidP="00883E97">
      <w:pPr>
        <w:pStyle w:val="NoSpacing"/>
        <w:rPr>
          <w:rFonts w:ascii="Arial" w:hAnsi="Arial" w:cs="Arial"/>
        </w:rPr>
      </w:pPr>
      <w:r w:rsidRPr="00B5623D">
        <w:rPr>
          <w:rFonts w:ascii="Arial" w:hAnsi="Arial" w:cs="Arial"/>
        </w:rPr>
        <w:t> </w:t>
      </w:r>
      <w:r w:rsidRPr="00B5623D">
        <w:rPr>
          <w:b/>
          <w:bCs/>
          <w:color w:val="003366"/>
          <w:u w:val="single"/>
        </w:rPr>
        <w:t>Product Variants:</w:t>
      </w:r>
    </w:p>
    <w:p w14:paraId="51B46FC0" w14:textId="77777777" w:rsidR="00B5623D" w:rsidRPr="00B5623D" w:rsidRDefault="00B5623D" w:rsidP="00883E97">
      <w:pPr>
        <w:pStyle w:val="NoSpacing"/>
        <w:rPr>
          <w:rFonts w:ascii="Arial" w:hAnsi="Arial" w:cs="Arial"/>
          <w:sz w:val="23"/>
          <w:szCs w:val="23"/>
        </w:rPr>
      </w:pPr>
      <w:r w:rsidRPr="00B5623D">
        <w:t>Free 14 day look period to review policy terms and conditions</w:t>
      </w:r>
    </w:p>
    <w:p w14:paraId="123006F9" w14:textId="77777777" w:rsidR="00B5623D" w:rsidRPr="00B5623D" w:rsidRDefault="00B5623D" w:rsidP="00883E97">
      <w:pPr>
        <w:pStyle w:val="NoSpacing"/>
        <w:rPr>
          <w:rFonts w:ascii="Arial" w:hAnsi="Arial" w:cs="Arial"/>
          <w:sz w:val="23"/>
          <w:szCs w:val="23"/>
        </w:rPr>
      </w:pPr>
      <w:r w:rsidRPr="00B5623D">
        <w:t>Customer can select sum assured of his own choice.</w:t>
      </w:r>
    </w:p>
    <w:p w14:paraId="57883959" w14:textId="77777777" w:rsidR="00B5623D" w:rsidRPr="00B5623D" w:rsidRDefault="00B5623D" w:rsidP="00883E97">
      <w:pPr>
        <w:pStyle w:val="NoSpacing"/>
        <w:rPr>
          <w:rFonts w:ascii="Arial" w:hAnsi="Arial" w:cs="Arial"/>
          <w:sz w:val="23"/>
          <w:szCs w:val="23"/>
        </w:rPr>
      </w:pPr>
      <w:r w:rsidRPr="00B5623D">
        <w:t>Optional rider’s is provided to cover customers against unforeseen risks and hazards.</w:t>
      </w:r>
    </w:p>
    <w:p w14:paraId="200D02B2" w14:textId="77777777" w:rsidR="00B5623D" w:rsidRPr="00B5623D" w:rsidRDefault="00B5623D" w:rsidP="00883E97">
      <w:pPr>
        <w:pStyle w:val="NoSpacing"/>
        <w:rPr>
          <w:rFonts w:ascii="Arial" w:hAnsi="Arial" w:cs="Arial"/>
        </w:rPr>
      </w:pPr>
      <w:r w:rsidRPr="00B5623D">
        <w:rPr>
          <w:b/>
          <w:bCs/>
          <w:color w:val="003366"/>
          <w:u w:val="single"/>
        </w:rPr>
        <w:t>Term of Plan:</w:t>
      </w:r>
    </w:p>
    <w:p w14:paraId="2E2D27B4" w14:textId="77777777" w:rsidR="00B5623D" w:rsidRPr="00B5623D" w:rsidRDefault="00B5623D" w:rsidP="00883E97">
      <w:pPr>
        <w:pStyle w:val="NoSpacing"/>
        <w:rPr>
          <w:rFonts w:ascii="Arial" w:hAnsi="Arial" w:cs="Arial"/>
        </w:rPr>
      </w:pPr>
      <w:r w:rsidRPr="00B5623D">
        <w:t>Minimum Term: 10 years</w:t>
      </w:r>
      <w:r w:rsidRPr="00B5623D">
        <w:br/>
        <w:t>Maximum Term: 67 Years Up to an attained age of 85 years </w:t>
      </w:r>
    </w:p>
    <w:p w14:paraId="1558F158" w14:textId="77777777" w:rsidR="00B5623D" w:rsidRPr="00B5623D" w:rsidRDefault="00B5623D" w:rsidP="00883E97">
      <w:pPr>
        <w:pStyle w:val="NoSpacing"/>
        <w:rPr>
          <w:rFonts w:ascii="Arial" w:hAnsi="Arial" w:cs="Arial"/>
        </w:rPr>
      </w:pPr>
      <w:r w:rsidRPr="00B5623D">
        <w:rPr>
          <w:b/>
          <w:bCs/>
          <w:color w:val="003366"/>
          <w:u w:val="single"/>
        </w:rPr>
        <w:t>Annual Contribution:</w:t>
      </w:r>
    </w:p>
    <w:p w14:paraId="102F855A" w14:textId="77777777" w:rsidR="00B5623D" w:rsidRPr="00B5623D" w:rsidRDefault="00B5623D" w:rsidP="00883E97">
      <w:pPr>
        <w:pStyle w:val="NoSpacing"/>
        <w:rPr>
          <w:rFonts w:ascii="Arial" w:hAnsi="Arial" w:cs="Arial"/>
          <w:sz w:val="23"/>
          <w:szCs w:val="23"/>
        </w:rPr>
      </w:pPr>
      <w:r w:rsidRPr="00B5623D">
        <w:t>Plan A- Rs. 25,000</w:t>
      </w:r>
    </w:p>
    <w:p w14:paraId="0A1B9302" w14:textId="77777777" w:rsidR="00B5623D" w:rsidRPr="00B5623D" w:rsidRDefault="00B5623D" w:rsidP="00883E97">
      <w:pPr>
        <w:pStyle w:val="NoSpacing"/>
        <w:rPr>
          <w:rFonts w:ascii="Arial" w:hAnsi="Arial" w:cs="Arial"/>
          <w:sz w:val="23"/>
          <w:szCs w:val="23"/>
        </w:rPr>
      </w:pPr>
      <w:r w:rsidRPr="00B5623D">
        <w:t>Plan B- Rs. 100,000</w:t>
      </w:r>
    </w:p>
    <w:p w14:paraId="5EE367E0" w14:textId="77777777" w:rsidR="00B5623D" w:rsidRPr="00B5623D" w:rsidRDefault="00B5623D" w:rsidP="00883E97">
      <w:pPr>
        <w:pStyle w:val="NoSpacing"/>
        <w:rPr>
          <w:rFonts w:ascii="Arial" w:hAnsi="Arial" w:cs="Arial"/>
        </w:rPr>
      </w:pPr>
      <w:r w:rsidRPr="00B5623D">
        <w:rPr>
          <w:b/>
          <w:bCs/>
          <w:color w:val="003366"/>
          <w:u w:val="single"/>
        </w:rPr>
        <w:t>Unit Allocation:</w:t>
      </w:r>
    </w:p>
    <w:p w14:paraId="5514E666" w14:textId="77777777" w:rsidR="00B5623D" w:rsidRPr="00B5623D" w:rsidRDefault="00B5623D" w:rsidP="00883E97">
      <w:pPr>
        <w:pStyle w:val="NoSpacing"/>
        <w:rPr>
          <w:rFonts w:ascii="Arial" w:hAnsi="Arial" w:cs="Arial"/>
        </w:rPr>
      </w:pPr>
      <w:r w:rsidRPr="00B5623D">
        <w:t>The allocation of the annual basic plan premium to buy units in the chosen funds is as follow:</w:t>
      </w:r>
    </w:p>
    <w:tbl>
      <w:tblPr>
        <w:tblpPr w:leftFromText="36" w:rightFromText="36" w:vertAnchor="text"/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4"/>
        <w:gridCol w:w="8199"/>
        <w:gridCol w:w="8177"/>
      </w:tblGrid>
      <w:tr w:rsidR="00B5623D" w:rsidRPr="00B5623D" w14:paraId="1A9D0A4E" w14:textId="77777777" w:rsidTr="00B5623D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7B1B8" w14:textId="77777777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B5623D">
              <w:rPr>
                <w:color w:val="003366"/>
              </w:rPr>
              <w:t>Membership Year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9B170" w14:textId="77777777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B5623D">
              <w:rPr>
                <w:color w:val="003366"/>
              </w:rPr>
              <w:t>Allocation Percentage   Plan A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90E79" w14:textId="77777777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B5623D">
              <w:rPr>
                <w:color w:val="003366"/>
              </w:rPr>
              <w:t>Allocation Percentage   Plan B</w:t>
            </w:r>
          </w:p>
        </w:tc>
      </w:tr>
      <w:tr w:rsidR="00B5623D" w:rsidRPr="00B5623D" w14:paraId="3564C959" w14:textId="77777777" w:rsidTr="00B5623D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11DB7" w14:textId="77777777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proofErr w:type="gramStart"/>
            <w:r w:rsidRPr="00B5623D">
              <w:t>Year  1</w:t>
            </w:r>
            <w:proofErr w:type="gramEnd"/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DC4FA" w14:textId="77777777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B5623D">
              <w:t>50%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AA050" w14:textId="77777777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B5623D">
              <w:t>55%</w:t>
            </w:r>
          </w:p>
        </w:tc>
      </w:tr>
      <w:tr w:rsidR="00B5623D" w:rsidRPr="00B5623D" w14:paraId="4FEA4E5F" w14:textId="77777777" w:rsidTr="00B5623D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D1C38" w14:textId="77777777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proofErr w:type="gramStart"/>
            <w:r w:rsidRPr="00B5623D">
              <w:t>Year  2</w:t>
            </w:r>
            <w:proofErr w:type="gramEnd"/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08CBA" w14:textId="77777777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B5623D">
              <w:t>80%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38320" w14:textId="77777777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B5623D">
              <w:t>80%</w:t>
            </w:r>
          </w:p>
        </w:tc>
      </w:tr>
      <w:tr w:rsidR="00B5623D" w:rsidRPr="00B5623D" w14:paraId="3F6C9E0A" w14:textId="77777777" w:rsidTr="00B5623D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D73FE" w14:textId="77777777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proofErr w:type="gramStart"/>
            <w:r w:rsidRPr="00B5623D">
              <w:t>Year  3</w:t>
            </w:r>
            <w:proofErr w:type="gramEnd"/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7BD2D" w14:textId="77777777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B5623D">
              <w:t>95%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14262" w14:textId="77777777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B5623D">
              <w:t>95%</w:t>
            </w:r>
          </w:p>
        </w:tc>
      </w:tr>
      <w:tr w:rsidR="00B5623D" w:rsidRPr="00B5623D" w14:paraId="0078BD06" w14:textId="77777777" w:rsidTr="00B5623D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7C9D0" w14:textId="77777777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proofErr w:type="gramStart"/>
            <w:r w:rsidRPr="00B5623D">
              <w:t>Year  4</w:t>
            </w:r>
            <w:proofErr w:type="gramEnd"/>
            <w:r w:rsidRPr="00B5623D">
              <w:t xml:space="preserve"> to 5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604C7" w14:textId="77777777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B5623D">
              <w:t>100%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24CCB" w14:textId="77777777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B5623D">
              <w:t>100%</w:t>
            </w:r>
          </w:p>
        </w:tc>
      </w:tr>
      <w:tr w:rsidR="00B5623D" w:rsidRPr="00B5623D" w14:paraId="12A68447" w14:textId="77777777" w:rsidTr="00B5623D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84847" w14:textId="77777777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B5623D">
              <w:t>Year 6 to 10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98F00" w14:textId="77777777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B5623D">
              <w:t>103%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FFC14" w14:textId="77777777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B5623D">
              <w:t>103%</w:t>
            </w:r>
          </w:p>
        </w:tc>
      </w:tr>
      <w:tr w:rsidR="00B5623D" w:rsidRPr="00B5623D" w14:paraId="4E650085" w14:textId="77777777" w:rsidTr="00B5623D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D58C2" w14:textId="77777777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B5623D">
              <w:t>Year 11 to 15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2D075" w14:textId="77777777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B5623D">
              <w:t>105%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40B5F" w14:textId="77777777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B5623D">
              <w:t>105%</w:t>
            </w:r>
          </w:p>
        </w:tc>
      </w:tr>
      <w:tr w:rsidR="00B5623D" w:rsidRPr="00B5623D" w14:paraId="620812BE" w14:textId="77777777" w:rsidTr="00B5623D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1D353" w14:textId="77777777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B5623D">
              <w:t>Year 16 to 20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4C4EE" w14:textId="77777777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B5623D">
              <w:t>107%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3DDFE" w14:textId="77777777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B5623D">
              <w:t>107%</w:t>
            </w:r>
          </w:p>
        </w:tc>
      </w:tr>
      <w:tr w:rsidR="00B5623D" w:rsidRPr="00B5623D" w14:paraId="704B44F7" w14:textId="77777777" w:rsidTr="00B5623D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3E913" w14:textId="77777777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B5623D">
              <w:t>Year 21 Onwards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166E0" w14:textId="77777777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B5623D">
              <w:t>110%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48B93" w14:textId="77777777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B5623D">
              <w:t>110%</w:t>
            </w:r>
          </w:p>
        </w:tc>
      </w:tr>
      <w:tr w:rsidR="00B5623D" w:rsidRPr="00B5623D" w14:paraId="08316CC9" w14:textId="77777777" w:rsidTr="00B5623D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1AB46" w14:textId="77777777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B5623D">
              <w:t>Top up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45380" w14:textId="77777777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B5623D">
              <w:t>100%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442BE" w14:textId="77777777" w:rsidR="00B5623D" w:rsidRPr="00B5623D" w:rsidRDefault="00B5623D" w:rsidP="00883E97">
            <w:pPr>
              <w:pStyle w:val="NoSpacing"/>
              <w:rPr>
                <w:rFonts w:ascii="Arial" w:hAnsi="Arial" w:cs="Arial"/>
              </w:rPr>
            </w:pPr>
            <w:r w:rsidRPr="00B5623D">
              <w:t>100%</w:t>
            </w:r>
          </w:p>
        </w:tc>
      </w:tr>
    </w:tbl>
    <w:p w14:paraId="6B2714F0" w14:textId="77777777" w:rsidR="00B25204" w:rsidRDefault="00B25204" w:rsidP="00883E97">
      <w:pPr>
        <w:pStyle w:val="NoSpacing"/>
      </w:pPr>
    </w:p>
    <w:p w14:paraId="555B24B0" w14:textId="77777777" w:rsidR="00B5623D" w:rsidRDefault="00B5623D" w:rsidP="00883E97">
      <w:pPr>
        <w:pStyle w:val="NoSpacing"/>
      </w:pPr>
    </w:p>
    <w:p w14:paraId="249B4430" w14:textId="77777777" w:rsidR="00B5623D" w:rsidRDefault="00B5623D" w:rsidP="00883E97">
      <w:pPr>
        <w:pStyle w:val="NoSpacing"/>
      </w:pPr>
      <w:r>
        <w:t>Target Market</w:t>
      </w:r>
    </w:p>
    <w:p w14:paraId="7393AD84" w14:textId="77777777" w:rsidR="00B5623D" w:rsidRPr="00B5623D" w:rsidRDefault="00B5623D" w:rsidP="00883E97">
      <w:pPr>
        <w:pStyle w:val="NoSpacing"/>
        <w:rPr>
          <w:rFonts w:ascii="Arial" w:hAnsi="Arial" w:cs="Arial"/>
          <w:sz w:val="23"/>
          <w:szCs w:val="23"/>
        </w:rPr>
      </w:pPr>
      <w:r w:rsidRPr="00B5623D">
        <w:t>Salaried Individuals</w:t>
      </w:r>
    </w:p>
    <w:p w14:paraId="0374971E" w14:textId="77777777" w:rsidR="00B5623D" w:rsidRPr="00B5623D" w:rsidRDefault="00B5623D" w:rsidP="00883E97">
      <w:pPr>
        <w:pStyle w:val="NoSpacing"/>
        <w:rPr>
          <w:rFonts w:ascii="Arial" w:hAnsi="Arial" w:cs="Arial"/>
          <w:sz w:val="23"/>
          <w:szCs w:val="23"/>
        </w:rPr>
      </w:pPr>
      <w:r w:rsidRPr="00B5623D">
        <w:t>Professionals (Chartered Accountants, Consultants, Doctors, etc.)</w:t>
      </w:r>
    </w:p>
    <w:p w14:paraId="2AD61E9C" w14:textId="77777777" w:rsidR="00B5623D" w:rsidRPr="00B5623D" w:rsidRDefault="00B5623D" w:rsidP="00883E97">
      <w:pPr>
        <w:pStyle w:val="NoSpacing"/>
        <w:rPr>
          <w:rFonts w:ascii="Arial" w:hAnsi="Arial" w:cs="Arial"/>
          <w:sz w:val="23"/>
          <w:szCs w:val="23"/>
        </w:rPr>
      </w:pPr>
      <w:r w:rsidRPr="00B5623D">
        <w:t>Self Employed Individuals, Proprietorships, Partners and Family concern business</w:t>
      </w:r>
    </w:p>
    <w:p w14:paraId="73610FCD" w14:textId="77777777" w:rsidR="00B5623D" w:rsidRPr="00B5623D" w:rsidRDefault="00B5623D" w:rsidP="00883E97">
      <w:pPr>
        <w:pStyle w:val="NoSpacing"/>
        <w:rPr>
          <w:rFonts w:ascii="Arial" w:hAnsi="Arial" w:cs="Arial"/>
          <w:sz w:val="23"/>
          <w:szCs w:val="23"/>
        </w:rPr>
      </w:pPr>
      <w:r w:rsidRPr="00B5623D">
        <w:t>Landlords, Housewives &amp; Retired Individuals with consistent Rental Income/Foreign Remittances.</w:t>
      </w:r>
    </w:p>
    <w:p w14:paraId="6DA81019" w14:textId="77777777" w:rsidR="00B5623D" w:rsidRPr="00B5623D" w:rsidRDefault="00B5623D" w:rsidP="00883E97">
      <w:pPr>
        <w:pStyle w:val="NoSpacing"/>
        <w:rPr>
          <w:rFonts w:ascii="Arial" w:hAnsi="Arial" w:cs="Arial"/>
          <w:sz w:val="23"/>
          <w:szCs w:val="23"/>
        </w:rPr>
      </w:pPr>
      <w:r w:rsidRPr="00B5623D">
        <w:t>Government / Semi Government employees and Employees of Armed Forces.</w:t>
      </w:r>
    </w:p>
    <w:p w14:paraId="637E8D2F" w14:textId="77777777" w:rsidR="00B5623D" w:rsidRDefault="00B5623D" w:rsidP="00883E97">
      <w:pPr>
        <w:pStyle w:val="NoSpacing"/>
      </w:pPr>
    </w:p>
    <w:p w14:paraId="08FB38E4" w14:textId="77777777" w:rsidR="00B5623D" w:rsidRDefault="00B5623D" w:rsidP="00883E97">
      <w:pPr>
        <w:pStyle w:val="NoSpacing"/>
      </w:pPr>
      <w:r>
        <w:t>Eligibility Criteria</w:t>
      </w:r>
    </w:p>
    <w:p w14:paraId="28C23D20" w14:textId="77777777" w:rsidR="00B5623D" w:rsidRPr="00B5623D" w:rsidRDefault="00B5623D" w:rsidP="00883E97">
      <w:pPr>
        <w:pStyle w:val="NoSpacing"/>
        <w:rPr>
          <w:rFonts w:ascii="Arial" w:hAnsi="Arial" w:cs="Arial"/>
        </w:rPr>
      </w:pPr>
      <w:r w:rsidRPr="00B5623D">
        <w:t>The plan is available to all Bank Alfalah Limited customers between 18 to 65 years of age.</w:t>
      </w:r>
    </w:p>
    <w:p w14:paraId="3EAFB43D" w14:textId="77777777" w:rsidR="00B5623D" w:rsidRPr="00B5623D" w:rsidRDefault="00B5623D" w:rsidP="00883E97">
      <w:pPr>
        <w:pStyle w:val="NoSpacing"/>
        <w:rPr>
          <w:rFonts w:ascii="Arial" w:hAnsi="Arial" w:cs="Arial"/>
        </w:rPr>
      </w:pPr>
      <w:r w:rsidRPr="00B5623D">
        <w:rPr>
          <w:b/>
          <w:bCs/>
          <w:color w:val="003366"/>
          <w:u w:val="single"/>
        </w:rPr>
        <w:t>Documentation:</w:t>
      </w:r>
    </w:p>
    <w:p w14:paraId="75A26A2A" w14:textId="77777777" w:rsidR="00B5623D" w:rsidRPr="00B5623D" w:rsidRDefault="00B5623D" w:rsidP="00883E97">
      <w:pPr>
        <w:pStyle w:val="NoSpacing"/>
        <w:rPr>
          <w:rFonts w:ascii="Arial" w:hAnsi="Arial" w:cs="Arial"/>
          <w:sz w:val="23"/>
          <w:szCs w:val="23"/>
        </w:rPr>
      </w:pPr>
      <w:r w:rsidRPr="00B5623D">
        <w:t>Complete auto debit form with customer’s signatures,</w:t>
      </w:r>
    </w:p>
    <w:p w14:paraId="72CFBD93" w14:textId="77777777" w:rsidR="00B5623D" w:rsidRPr="00B5623D" w:rsidRDefault="00B5623D" w:rsidP="00883E97">
      <w:pPr>
        <w:pStyle w:val="NoSpacing"/>
        <w:rPr>
          <w:rFonts w:ascii="Arial" w:hAnsi="Arial" w:cs="Arial"/>
          <w:sz w:val="23"/>
          <w:szCs w:val="23"/>
        </w:rPr>
      </w:pPr>
      <w:r w:rsidRPr="00B5623D">
        <w:t>Copy of CNIC/NICOP/POC/Smart ID (original seen by Sales)</w:t>
      </w:r>
    </w:p>
    <w:p w14:paraId="26A89508" w14:textId="77777777" w:rsidR="00B5623D" w:rsidRPr="00B5623D" w:rsidRDefault="00B5623D" w:rsidP="00883E97">
      <w:pPr>
        <w:pStyle w:val="NoSpacing"/>
        <w:rPr>
          <w:rFonts w:ascii="Arial" w:hAnsi="Arial" w:cs="Arial"/>
          <w:sz w:val="23"/>
          <w:szCs w:val="23"/>
        </w:rPr>
      </w:pPr>
      <w:r w:rsidRPr="00B5623D">
        <w:t>Declaration form and T&amp;C signed by customers.</w:t>
      </w:r>
    </w:p>
    <w:p w14:paraId="2C6A2BA6" w14:textId="77777777" w:rsidR="00B5623D" w:rsidRPr="00B5623D" w:rsidRDefault="00B5623D" w:rsidP="00883E97">
      <w:pPr>
        <w:pStyle w:val="NoSpacing"/>
        <w:rPr>
          <w:rFonts w:ascii="Arial" w:hAnsi="Arial" w:cs="Arial"/>
        </w:rPr>
      </w:pPr>
      <w:r w:rsidRPr="00B5623D">
        <w:rPr>
          <w:b/>
          <w:bCs/>
          <w:color w:val="003366"/>
          <w:u w:val="single"/>
        </w:rPr>
        <w:t>Claims:</w:t>
      </w:r>
    </w:p>
    <w:p w14:paraId="00194DAF" w14:textId="77777777" w:rsidR="00B5623D" w:rsidRPr="00B5623D" w:rsidRDefault="00B5623D" w:rsidP="00883E97">
      <w:pPr>
        <w:pStyle w:val="NoSpacing"/>
        <w:rPr>
          <w:rFonts w:ascii="Arial" w:hAnsi="Arial" w:cs="Arial"/>
        </w:rPr>
      </w:pPr>
      <w:r w:rsidRPr="00B5623D">
        <w:t>Following are the requirements for Claims settlement:</w:t>
      </w:r>
    </w:p>
    <w:p w14:paraId="65C5E5E6" w14:textId="77777777" w:rsidR="00B5623D" w:rsidRPr="00B5623D" w:rsidRDefault="00B5623D" w:rsidP="00883E97">
      <w:pPr>
        <w:pStyle w:val="NoSpacing"/>
        <w:rPr>
          <w:rFonts w:ascii="Arial" w:hAnsi="Arial" w:cs="Arial"/>
          <w:sz w:val="23"/>
          <w:szCs w:val="23"/>
        </w:rPr>
      </w:pPr>
      <w:r w:rsidRPr="00B5623D">
        <w:t xml:space="preserve">Claimant’s Statement to be completed and signed by </w:t>
      </w:r>
      <w:proofErr w:type="gramStart"/>
      <w:r w:rsidRPr="00B5623D">
        <w:t>you :</w:t>
      </w:r>
      <w:proofErr w:type="gramEnd"/>
      <w:r w:rsidRPr="00B5623D">
        <w:t xml:space="preserve"> Download the form from the this link </w:t>
      </w:r>
      <w:hyperlink r:id="rId7" w:tgtFrame="_blank" w:history="1">
        <w:r w:rsidRPr="00B5623D">
          <w:rPr>
            <w:color w:val="C41000"/>
            <w:u w:val="single"/>
          </w:rPr>
          <w:t>http://igilife.com.pk/downloads/claim-forms/</w:t>
        </w:r>
      </w:hyperlink>
    </w:p>
    <w:p w14:paraId="741192A7" w14:textId="77777777" w:rsidR="00B5623D" w:rsidRPr="00B5623D" w:rsidRDefault="00B5623D" w:rsidP="00883E97">
      <w:pPr>
        <w:pStyle w:val="NoSpacing"/>
        <w:rPr>
          <w:rFonts w:ascii="Arial" w:hAnsi="Arial" w:cs="Arial"/>
          <w:sz w:val="23"/>
          <w:szCs w:val="23"/>
        </w:rPr>
      </w:pPr>
      <w:r w:rsidRPr="00B5623D">
        <w:t xml:space="preserve">Physician’s Statement to be filled by the Physician who treated/attended the </w:t>
      </w:r>
      <w:proofErr w:type="gramStart"/>
      <w:r w:rsidRPr="00B5623D">
        <w:t>deceased :</w:t>
      </w:r>
      <w:proofErr w:type="gramEnd"/>
      <w:r w:rsidRPr="00B5623D">
        <w:t xml:space="preserve"> Download the form from the this link </w:t>
      </w:r>
      <w:hyperlink r:id="rId8" w:tgtFrame="_blank" w:history="1">
        <w:r w:rsidRPr="00B5623D">
          <w:rPr>
            <w:color w:val="C41000"/>
            <w:u w:val="single"/>
          </w:rPr>
          <w:t>http://igilife.com.pk/downloads/claim-forms/</w:t>
        </w:r>
      </w:hyperlink>
    </w:p>
    <w:p w14:paraId="6133FFEF" w14:textId="77777777" w:rsidR="00B5623D" w:rsidRPr="00B5623D" w:rsidRDefault="00B5623D" w:rsidP="00883E97">
      <w:pPr>
        <w:pStyle w:val="NoSpacing"/>
        <w:rPr>
          <w:rFonts w:ascii="Arial" w:hAnsi="Arial" w:cs="Arial"/>
          <w:sz w:val="23"/>
          <w:szCs w:val="23"/>
        </w:rPr>
      </w:pPr>
      <w:r w:rsidRPr="00B5623D">
        <w:t>Original Union Council Death Certificate which will be returned to you OR copy duly attested by Union Council</w:t>
      </w:r>
    </w:p>
    <w:p w14:paraId="22EE69FD" w14:textId="77777777" w:rsidR="00B5623D" w:rsidRPr="00B5623D" w:rsidRDefault="00B5623D" w:rsidP="00883E97">
      <w:pPr>
        <w:pStyle w:val="NoSpacing"/>
        <w:rPr>
          <w:rFonts w:ascii="Arial" w:hAnsi="Arial" w:cs="Arial"/>
          <w:sz w:val="23"/>
          <w:szCs w:val="23"/>
        </w:rPr>
      </w:pPr>
      <w:r w:rsidRPr="00B5623D">
        <w:t>Copy of hospital death certificate</w:t>
      </w:r>
    </w:p>
    <w:p w14:paraId="2F64D38C" w14:textId="77777777" w:rsidR="00B5623D" w:rsidRPr="00B5623D" w:rsidRDefault="00B5623D" w:rsidP="00883E97">
      <w:pPr>
        <w:pStyle w:val="NoSpacing"/>
        <w:rPr>
          <w:rFonts w:ascii="Arial" w:hAnsi="Arial" w:cs="Arial"/>
          <w:sz w:val="23"/>
          <w:szCs w:val="23"/>
        </w:rPr>
      </w:pPr>
      <w:r w:rsidRPr="00B5623D">
        <w:t>Original Policy Document</w:t>
      </w:r>
    </w:p>
    <w:p w14:paraId="4A146405" w14:textId="77777777" w:rsidR="00B5623D" w:rsidRPr="00B5623D" w:rsidRDefault="00B5623D" w:rsidP="00883E97">
      <w:pPr>
        <w:pStyle w:val="NoSpacing"/>
        <w:rPr>
          <w:rFonts w:ascii="Arial" w:hAnsi="Arial" w:cs="Arial"/>
          <w:sz w:val="23"/>
          <w:szCs w:val="23"/>
        </w:rPr>
      </w:pPr>
      <w:r w:rsidRPr="00B5623D">
        <w:t>All previous and current medical treatment record of deceased</w:t>
      </w:r>
    </w:p>
    <w:p w14:paraId="0B4DFC92" w14:textId="77777777" w:rsidR="00B5623D" w:rsidRPr="00B5623D" w:rsidRDefault="00B5623D" w:rsidP="00883E97">
      <w:pPr>
        <w:pStyle w:val="NoSpacing"/>
        <w:rPr>
          <w:rFonts w:ascii="Arial" w:hAnsi="Arial" w:cs="Arial"/>
          <w:sz w:val="23"/>
          <w:szCs w:val="23"/>
        </w:rPr>
      </w:pPr>
      <w:r w:rsidRPr="00B5623D">
        <w:t>Copies of CNIC’s of Beneficiary &amp; Deceased</w:t>
      </w:r>
    </w:p>
    <w:p w14:paraId="49DF1DF8" w14:textId="77777777" w:rsidR="00B5623D" w:rsidRPr="00B5623D" w:rsidRDefault="00B5623D" w:rsidP="00883E97">
      <w:pPr>
        <w:pStyle w:val="NoSpacing"/>
        <w:rPr>
          <w:rFonts w:ascii="Arial" w:hAnsi="Arial" w:cs="Arial"/>
          <w:sz w:val="23"/>
          <w:szCs w:val="23"/>
        </w:rPr>
      </w:pPr>
      <w:r w:rsidRPr="00B5623D">
        <w:t>Copy of FIR/Police Report duly attested by the issuing authority (In case of accident)</w:t>
      </w:r>
    </w:p>
    <w:p w14:paraId="0F8D7E06" w14:textId="77777777" w:rsidR="00B5623D" w:rsidRPr="00B5623D" w:rsidRDefault="00B5623D" w:rsidP="00883E97">
      <w:pPr>
        <w:pStyle w:val="NoSpacing"/>
        <w:rPr>
          <w:rFonts w:ascii="Arial" w:hAnsi="Arial" w:cs="Arial"/>
          <w:sz w:val="23"/>
          <w:szCs w:val="23"/>
        </w:rPr>
      </w:pPr>
      <w:r w:rsidRPr="00B5623D">
        <w:t>Copy of Post Mortem Report duly attested by the issuing authority (In case of accident)</w:t>
      </w:r>
    </w:p>
    <w:p w14:paraId="4228783B" w14:textId="77777777" w:rsidR="00B5623D" w:rsidRPr="00B5623D" w:rsidRDefault="00B5623D" w:rsidP="00883E97">
      <w:pPr>
        <w:pStyle w:val="NoSpacing"/>
        <w:rPr>
          <w:rFonts w:ascii="Arial" w:hAnsi="Arial" w:cs="Arial"/>
        </w:rPr>
      </w:pPr>
      <w:r w:rsidRPr="00B5623D">
        <w:t>Note: Further requirements can be asked for depending on the case.</w:t>
      </w:r>
    </w:p>
    <w:p w14:paraId="25995749" w14:textId="77777777" w:rsidR="00B5623D" w:rsidRDefault="00B5623D" w:rsidP="00883E97">
      <w:pPr>
        <w:pStyle w:val="NoSpacing"/>
      </w:pPr>
    </w:p>
    <w:p w14:paraId="06B65BEC" w14:textId="77777777" w:rsidR="00B5623D" w:rsidRDefault="00B5623D" w:rsidP="00883E97">
      <w:pPr>
        <w:pStyle w:val="NoSpacing"/>
      </w:pPr>
      <w:r>
        <w:t>Associated Charges</w:t>
      </w:r>
    </w:p>
    <w:p w14:paraId="1CF11C64" w14:textId="77777777" w:rsidR="00B5623D" w:rsidRPr="00B5623D" w:rsidRDefault="00B5623D" w:rsidP="00883E97">
      <w:pPr>
        <w:pStyle w:val="NoSpacing"/>
        <w:rPr>
          <w:rFonts w:ascii="Arial" w:hAnsi="Arial" w:cs="Arial"/>
          <w:sz w:val="23"/>
          <w:szCs w:val="23"/>
        </w:rPr>
      </w:pPr>
      <w:r w:rsidRPr="00B5623D">
        <w:t>Management Fee: 25% of each month’s Takaful contribution from PTF</w:t>
      </w:r>
    </w:p>
    <w:p w14:paraId="68DAEFE2" w14:textId="77777777" w:rsidR="00B5623D" w:rsidRPr="00B5623D" w:rsidRDefault="00B5623D" w:rsidP="00883E97">
      <w:pPr>
        <w:pStyle w:val="NoSpacing"/>
        <w:rPr>
          <w:rFonts w:ascii="Arial" w:hAnsi="Arial" w:cs="Arial"/>
          <w:sz w:val="23"/>
          <w:szCs w:val="23"/>
        </w:rPr>
      </w:pPr>
      <w:r w:rsidRPr="00B5623D">
        <w:t>Professionals (Chartered Accountants, Consultants, Doctors, etc.)</w:t>
      </w:r>
    </w:p>
    <w:p w14:paraId="32319CDA" w14:textId="77777777" w:rsidR="00B5623D" w:rsidRPr="00B5623D" w:rsidRDefault="00B5623D" w:rsidP="00883E97">
      <w:pPr>
        <w:pStyle w:val="NoSpacing"/>
        <w:rPr>
          <w:rFonts w:ascii="Arial" w:hAnsi="Arial" w:cs="Arial"/>
          <w:sz w:val="23"/>
          <w:szCs w:val="23"/>
        </w:rPr>
      </w:pPr>
      <w:r w:rsidRPr="00B5623D">
        <w:t>Administration Fee: Transfer Fee- PKR 500 for fund switches</w:t>
      </w:r>
    </w:p>
    <w:p w14:paraId="345B1251" w14:textId="77777777" w:rsidR="00B5623D" w:rsidRPr="00B5623D" w:rsidRDefault="00B5623D" w:rsidP="00883E97">
      <w:pPr>
        <w:pStyle w:val="NoSpacing"/>
        <w:rPr>
          <w:rFonts w:ascii="Arial" w:hAnsi="Arial" w:cs="Arial"/>
          <w:sz w:val="23"/>
          <w:szCs w:val="23"/>
        </w:rPr>
      </w:pPr>
      <w:proofErr w:type="spellStart"/>
      <w:r w:rsidRPr="00B5623D">
        <w:t>Wakalah</w:t>
      </w:r>
      <w:proofErr w:type="spellEnd"/>
      <w:r w:rsidRPr="00B5623D">
        <w:t xml:space="preserve"> </w:t>
      </w:r>
      <w:proofErr w:type="spellStart"/>
      <w:r w:rsidRPr="00B5623D">
        <w:t>Istismaar</w:t>
      </w:r>
      <w:proofErr w:type="spellEnd"/>
      <w:r w:rsidRPr="00B5623D">
        <w:t xml:space="preserve"> Fee:0.125% of PIA value per month</w:t>
      </w:r>
    </w:p>
    <w:p w14:paraId="24DA6CF8" w14:textId="77777777" w:rsidR="00B5623D" w:rsidRDefault="00B5623D" w:rsidP="00883E97">
      <w:pPr>
        <w:pStyle w:val="NoSpacing"/>
      </w:pPr>
    </w:p>
    <w:sectPr w:rsidR="00B5623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1E676" w14:textId="77777777" w:rsidR="0003593F" w:rsidRDefault="0003593F" w:rsidP="00B5623D">
      <w:pPr>
        <w:spacing w:after="0" w:line="240" w:lineRule="auto"/>
      </w:pPr>
      <w:r>
        <w:separator/>
      </w:r>
    </w:p>
  </w:endnote>
  <w:endnote w:type="continuationSeparator" w:id="0">
    <w:p w14:paraId="59B638FF" w14:textId="77777777" w:rsidR="0003593F" w:rsidRDefault="0003593F" w:rsidP="00B56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6FFD0" w14:textId="77777777" w:rsidR="00B5623D" w:rsidRDefault="00B5623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539B504" wp14:editId="31E2180C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dc534acfbfa4574b86b66eaf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9C143AC" w14:textId="77777777" w:rsidR="00B5623D" w:rsidRPr="00B5623D" w:rsidRDefault="00B5623D" w:rsidP="00B5623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B5623D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c534acfbfa4574b86b66eaf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" o:allowincell="f" filled="f" stroked="f" strokeweight=".5pt">
              <v:fill o:detectmouseclick="t"/>
              <v:textbox inset="20pt,0,,0">
                <w:txbxContent>
                  <w:p w:rsidR="00B5623D" w:rsidRPr="00B5623D" w:rsidRDefault="00B5623D" w:rsidP="00B5623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B5623D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C69F8" w14:textId="77777777" w:rsidR="0003593F" w:rsidRDefault="0003593F" w:rsidP="00B5623D">
      <w:pPr>
        <w:spacing w:after="0" w:line="240" w:lineRule="auto"/>
      </w:pPr>
      <w:r>
        <w:separator/>
      </w:r>
    </w:p>
  </w:footnote>
  <w:footnote w:type="continuationSeparator" w:id="0">
    <w:p w14:paraId="5A91624F" w14:textId="77777777" w:rsidR="0003593F" w:rsidRDefault="0003593F" w:rsidP="00B56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4538C"/>
    <w:multiLevelType w:val="multilevel"/>
    <w:tmpl w:val="C4C4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C265E"/>
    <w:multiLevelType w:val="multilevel"/>
    <w:tmpl w:val="1CE8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505BB"/>
    <w:multiLevelType w:val="multilevel"/>
    <w:tmpl w:val="F11E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7778D"/>
    <w:multiLevelType w:val="multilevel"/>
    <w:tmpl w:val="6656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C0087"/>
    <w:multiLevelType w:val="multilevel"/>
    <w:tmpl w:val="B8B2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F78DE"/>
    <w:multiLevelType w:val="multilevel"/>
    <w:tmpl w:val="8178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058E7"/>
    <w:multiLevelType w:val="multilevel"/>
    <w:tmpl w:val="B7A2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F28AA"/>
    <w:multiLevelType w:val="multilevel"/>
    <w:tmpl w:val="876E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6E05CC"/>
    <w:multiLevelType w:val="multilevel"/>
    <w:tmpl w:val="4C68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141DDA"/>
    <w:multiLevelType w:val="multilevel"/>
    <w:tmpl w:val="F092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9317D9"/>
    <w:multiLevelType w:val="multilevel"/>
    <w:tmpl w:val="1D50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057340"/>
    <w:multiLevelType w:val="multilevel"/>
    <w:tmpl w:val="537E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866812">
    <w:abstractNumId w:val="8"/>
  </w:num>
  <w:num w:numId="2" w16cid:durableId="1638955280">
    <w:abstractNumId w:val="11"/>
  </w:num>
  <w:num w:numId="3" w16cid:durableId="754783244">
    <w:abstractNumId w:val="2"/>
  </w:num>
  <w:num w:numId="4" w16cid:durableId="543711825">
    <w:abstractNumId w:val="3"/>
  </w:num>
  <w:num w:numId="5" w16cid:durableId="775561746">
    <w:abstractNumId w:val="5"/>
  </w:num>
  <w:num w:numId="6" w16cid:durableId="656348429">
    <w:abstractNumId w:val="9"/>
  </w:num>
  <w:num w:numId="7" w16cid:durableId="498811251">
    <w:abstractNumId w:val="7"/>
  </w:num>
  <w:num w:numId="8" w16cid:durableId="1044450076">
    <w:abstractNumId w:val="0"/>
  </w:num>
  <w:num w:numId="9" w16cid:durableId="62722372">
    <w:abstractNumId w:val="6"/>
  </w:num>
  <w:num w:numId="10" w16cid:durableId="2079277740">
    <w:abstractNumId w:val="1"/>
  </w:num>
  <w:num w:numId="11" w16cid:durableId="1153328101">
    <w:abstractNumId w:val="10"/>
  </w:num>
  <w:num w:numId="12" w16cid:durableId="12341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23D"/>
    <w:rsid w:val="0003593F"/>
    <w:rsid w:val="00210897"/>
    <w:rsid w:val="00883E97"/>
    <w:rsid w:val="008D436B"/>
    <w:rsid w:val="00B25204"/>
    <w:rsid w:val="00B5623D"/>
    <w:rsid w:val="00D431B3"/>
    <w:rsid w:val="00F8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EEAB6"/>
  <w15:chartTrackingRefBased/>
  <w15:docId w15:val="{79A8D53B-79C7-435B-AE9C-2EC92D21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62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623D"/>
    <w:rPr>
      <w:color w:val="0000FF"/>
      <w:u w:val="single"/>
    </w:rPr>
  </w:style>
  <w:style w:type="paragraph" w:customStyle="1" w:styleId="colorred">
    <w:name w:val="colorred"/>
    <w:basedOn w:val="Normal"/>
    <w:rsid w:val="00B56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56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23D"/>
  </w:style>
  <w:style w:type="paragraph" w:styleId="Footer">
    <w:name w:val="footer"/>
    <w:basedOn w:val="Normal"/>
    <w:link w:val="FooterChar"/>
    <w:uiPriority w:val="99"/>
    <w:unhideWhenUsed/>
    <w:rsid w:val="00B56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23D"/>
  </w:style>
  <w:style w:type="paragraph" w:styleId="NoSpacing">
    <w:name w:val="No Spacing"/>
    <w:uiPriority w:val="1"/>
    <w:qFormat/>
    <w:rsid w:val="00883E97"/>
    <w:pPr>
      <w:spacing w:after="0" w:line="240" w:lineRule="auto"/>
    </w:pPr>
  </w:style>
  <w:style w:type="table" w:styleId="TableGrid">
    <w:name w:val="Table Grid"/>
    <w:basedOn w:val="TableNormal"/>
    <w:uiPriority w:val="39"/>
    <w:rsid w:val="00883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2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6663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6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58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567113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20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50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6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gilife.com.pk/downloads/claim-for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gilife.com.pk/downloads/claim-for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Syed Affan Hussain</cp:lastModifiedBy>
  <cp:revision>3</cp:revision>
  <dcterms:created xsi:type="dcterms:W3CDTF">2024-09-27T11:08:00Z</dcterms:created>
  <dcterms:modified xsi:type="dcterms:W3CDTF">2024-10-17T17:48:00Z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2024-09-27T11:09:28Z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0fb3549c-0552-4980-9da8-9167933ee201</vt:lpwstr>
  </property>
  <property fmtid="{D5CDD505-2E9C-101B-9397-08002B2CF9AE}" pid="8" name="MSIP_Label_4f2c76d5-45ba-4a63-8701-27a8aa3796e4_ContentBits">
    <vt:lpwstr>2</vt:lpwstr>
  </property>
</Properties>
</file>