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9C775" w14:textId="77777777" w:rsidR="002422BD" w:rsidRPr="002422BD" w:rsidRDefault="002422BD" w:rsidP="00FD286F">
      <w:pPr>
        <w:pStyle w:val="NoSpacing"/>
        <w:rPr>
          <w:rFonts w:ascii="Arial" w:hAnsi="Arial" w:cs="Arial"/>
        </w:rPr>
      </w:pPr>
      <w:r w:rsidRPr="002422BD">
        <w:t>The plan is being offered by IGI Life – Window Takaful Operations and has been exclusively designed for Bank Alfalah customers. It is only available through Bank Alfalah’s branches.</w:t>
      </w:r>
    </w:p>
    <w:p w14:paraId="75859357" w14:textId="77777777" w:rsidR="002422BD" w:rsidRPr="002422BD" w:rsidRDefault="002422BD" w:rsidP="00FD286F">
      <w:pPr>
        <w:pStyle w:val="NoSpacing"/>
        <w:rPr>
          <w:rFonts w:ascii="Arial" w:hAnsi="Arial" w:cs="Arial"/>
        </w:rPr>
      </w:pPr>
      <w:r w:rsidRPr="002422BD">
        <w:rPr>
          <w:b/>
          <w:bCs/>
          <w:color w:val="003366"/>
          <w:u w:val="single"/>
        </w:rPr>
        <w:t>Product Features / Benefits: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79"/>
        <w:gridCol w:w="2179"/>
        <w:gridCol w:w="2758"/>
        <w:gridCol w:w="1634"/>
      </w:tblGrid>
      <w:tr w:rsidR="002422BD" w:rsidRPr="00FD286F" w14:paraId="185087D5" w14:textId="77777777" w:rsidTr="00FD286F">
        <w:tc>
          <w:tcPr>
            <w:tcW w:w="1486" w:type="pct"/>
            <w:vMerge w:val="restart"/>
            <w:vAlign w:val="center"/>
            <w:hideMark/>
          </w:tcPr>
          <w:p w14:paraId="20726785" w14:textId="77777777" w:rsidR="002422BD" w:rsidRPr="00FD286F" w:rsidRDefault="002422BD" w:rsidP="00FD286F">
            <w:r w:rsidRPr="00FD286F">
              <w:t>Coverage</w:t>
            </w:r>
          </w:p>
        </w:tc>
        <w:tc>
          <w:tcPr>
            <w:tcW w:w="3514" w:type="pct"/>
            <w:gridSpan w:val="3"/>
            <w:vAlign w:val="center"/>
            <w:hideMark/>
          </w:tcPr>
          <w:p w14:paraId="5FFA16FB" w14:textId="77777777" w:rsidR="002422BD" w:rsidRPr="00FD286F" w:rsidRDefault="002422BD" w:rsidP="00FD286F">
            <w:r w:rsidRPr="00FD286F">
              <w:t>Plan Type</w:t>
            </w:r>
          </w:p>
        </w:tc>
      </w:tr>
      <w:tr w:rsidR="002422BD" w:rsidRPr="00FD286F" w14:paraId="02204D14" w14:textId="77777777" w:rsidTr="00FD286F">
        <w:tc>
          <w:tcPr>
            <w:tcW w:w="1486" w:type="pct"/>
            <w:vMerge/>
            <w:vAlign w:val="center"/>
            <w:hideMark/>
          </w:tcPr>
          <w:p w14:paraId="6477B864" w14:textId="77777777" w:rsidR="002422BD" w:rsidRPr="00FD286F" w:rsidRDefault="002422BD" w:rsidP="00FD286F"/>
        </w:tc>
        <w:tc>
          <w:tcPr>
            <w:tcW w:w="1165" w:type="pct"/>
            <w:vAlign w:val="center"/>
            <w:hideMark/>
          </w:tcPr>
          <w:p w14:paraId="5FE9AF24" w14:textId="77777777" w:rsidR="002422BD" w:rsidRPr="00FD286F" w:rsidRDefault="002422BD" w:rsidP="00FD286F">
            <w:r w:rsidRPr="00FD286F">
              <w:t>Bronze</w:t>
            </w:r>
          </w:p>
        </w:tc>
        <w:tc>
          <w:tcPr>
            <w:tcW w:w="1475" w:type="pct"/>
            <w:vAlign w:val="center"/>
            <w:hideMark/>
          </w:tcPr>
          <w:p w14:paraId="22F0D79D" w14:textId="77777777" w:rsidR="002422BD" w:rsidRPr="00FD286F" w:rsidRDefault="002422BD" w:rsidP="00FD286F">
            <w:r w:rsidRPr="00FD286F">
              <w:t>Silver</w:t>
            </w:r>
          </w:p>
        </w:tc>
        <w:tc>
          <w:tcPr>
            <w:tcW w:w="874" w:type="pct"/>
            <w:vAlign w:val="center"/>
            <w:hideMark/>
          </w:tcPr>
          <w:p w14:paraId="0C8C6C38" w14:textId="77777777" w:rsidR="002422BD" w:rsidRPr="00FD286F" w:rsidRDefault="002422BD" w:rsidP="00FD286F">
            <w:r w:rsidRPr="00FD286F">
              <w:t>Gold</w:t>
            </w:r>
          </w:p>
        </w:tc>
      </w:tr>
      <w:tr w:rsidR="002422BD" w:rsidRPr="00FD286F" w14:paraId="28113D46" w14:textId="77777777" w:rsidTr="00FD286F">
        <w:tc>
          <w:tcPr>
            <w:tcW w:w="1486" w:type="pct"/>
            <w:vAlign w:val="center"/>
            <w:hideMark/>
          </w:tcPr>
          <w:p w14:paraId="2C39BC9A" w14:textId="77777777" w:rsidR="002422BD" w:rsidRPr="00FD286F" w:rsidRDefault="002422BD" w:rsidP="00FD286F">
            <w:r w:rsidRPr="00FD286F">
              <w:t>Hospitalization (per annum)</w:t>
            </w:r>
          </w:p>
        </w:tc>
        <w:tc>
          <w:tcPr>
            <w:tcW w:w="1165" w:type="pct"/>
            <w:vAlign w:val="center"/>
            <w:hideMark/>
          </w:tcPr>
          <w:p w14:paraId="3E052C9A" w14:textId="77777777" w:rsidR="002422BD" w:rsidRPr="00FD286F" w:rsidRDefault="002422BD" w:rsidP="00FD286F">
            <w:r w:rsidRPr="00FD286F">
              <w:t>PKR 150,000</w:t>
            </w:r>
          </w:p>
        </w:tc>
        <w:tc>
          <w:tcPr>
            <w:tcW w:w="1475" w:type="pct"/>
            <w:vAlign w:val="center"/>
            <w:hideMark/>
          </w:tcPr>
          <w:p w14:paraId="678CD374" w14:textId="77777777" w:rsidR="002422BD" w:rsidRPr="00FD286F" w:rsidRDefault="002422BD" w:rsidP="00FD286F">
            <w:r w:rsidRPr="00FD286F">
              <w:t>PKR 300,000</w:t>
            </w:r>
          </w:p>
        </w:tc>
        <w:tc>
          <w:tcPr>
            <w:tcW w:w="874" w:type="pct"/>
            <w:vAlign w:val="center"/>
            <w:hideMark/>
          </w:tcPr>
          <w:p w14:paraId="2098FC3C" w14:textId="77777777" w:rsidR="002422BD" w:rsidRPr="00FD286F" w:rsidRDefault="002422BD" w:rsidP="00FD286F">
            <w:r w:rsidRPr="00FD286F">
              <w:t>PKR 500,000</w:t>
            </w:r>
          </w:p>
        </w:tc>
      </w:tr>
      <w:tr w:rsidR="002422BD" w:rsidRPr="00FD286F" w14:paraId="09E516D0" w14:textId="77777777" w:rsidTr="00FD286F">
        <w:tc>
          <w:tcPr>
            <w:tcW w:w="1486" w:type="pct"/>
            <w:vAlign w:val="center"/>
            <w:hideMark/>
          </w:tcPr>
          <w:p w14:paraId="3868781A" w14:textId="77777777" w:rsidR="002422BD" w:rsidRPr="00FD286F" w:rsidRDefault="002422BD" w:rsidP="00FD286F">
            <w:r w:rsidRPr="00FD286F">
              <w:t>Additional Coverage (in case of   Hospitalization due to Accident)</w:t>
            </w:r>
          </w:p>
        </w:tc>
        <w:tc>
          <w:tcPr>
            <w:tcW w:w="1165" w:type="pct"/>
            <w:vAlign w:val="center"/>
            <w:hideMark/>
          </w:tcPr>
          <w:p w14:paraId="1AD456D6" w14:textId="77777777" w:rsidR="002422BD" w:rsidRPr="00FD286F" w:rsidRDefault="002422BD" w:rsidP="00FD286F">
            <w:r w:rsidRPr="00FD286F">
              <w:t>PKR 100,000</w:t>
            </w:r>
          </w:p>
        </w:tc>
        <w:tc>
          <w:tcPr>
            <w:tcW w:w="1475" w:type="pct"/>
            <w:vAlign w:val="center"/>
            <w:hideMark/>
          </w:tcPr>
          <w:p w14:paraId="5F141DF7" w14:textId="77777777" w:rsidR="002422BD" w:rsidRPr="00FD286F" w:rsidRDefault="002422BD" w:rsidP="00FD286F">
            <w:r w:rsidRPr="00FD286F">
              <w:t>PKR 150,000</w:t>
            </w:r>
          </w:p>
        </w:tc>
        <w:tc>
          <w:tcPr>
            <w:tcW w:w="874" w:type="pct"/>
            <w:vAlign w:val="center"/>
            <w:hideMark/>
          </w:tcPr>
          <w:p w14:paraId="21CE7ED9" w14:textId="77777777" w:rsidR="002422BD" w:rsidRPr="00FD286F" w:rsidRDefault="002422BD" w:rsidP="00FD286F">
            <w:r w:rsidRPr="00FD286F">
              <w:t>PKR 250,000</w:t>
            </w:r>
          </w:p>
        </w:tc>
      </w:tr>
      <w:tr w:rsidR="002422BD" w:rsidRPr="00FD286F" w14:paraId="146EDEB3" w14:textId="77777777" w:rsidTr="00FD286F">
        <w:tc>
          <w:tcPr>
            <w:tcW w:w="1486" w:type="pct"/>
            <w:vAlign w:val="center"/>
            <w:hideMark/>
          </w:tcPr>
          <w:p w14:paraId="34A8E415" w14:textId="77777777" w:rsidR="002422BD" w:rsidRPr="00FD286F" w:rsidRDefault="002422BD" w:rsidP="00FD286F">
            <w:r w:rsidRPr="00FD286F">
              <w:t>Daily Room and Board Limit</w:t>
            </w:r>
          </w:p>
        </w:tc>
        <w:tc>
          <w:tcPr>
            <w:tcW w:w="1165" w:type="pct"/>
            <w:vAlign w:val="center"/>
            <w:hideMark/>
          </w:tcPr>
          <w:p w14:paraId="4E42CE26" w14:textId="77777777" w:rsidR="002422BD" w:rsidRPr="00FD286F" w:rsidRDefault="002422BD" w:rsidP="00FD286F">
            <w:r w:rsidRPr="00FD286F">
              <w:t>Semi Private</w:t>
            </w:r>
          </w:p>
        </w:tc>
        <w:tc>
          <w:tcPr>
            <w:tcW w:w="1475" w:type="pct"/>
            <w:vAlign w:val="center"/>
            <w:hideMark/>
          </w:tcPr>
          <w:p w14:paraId="73EB5D72" w14:textId="77777777" w:rsidR="002422BD" w:rsidRPr="00FD286F" w:rsidRDefault="002422BD" w:rsidP="00FD286F">
            <w:r w:rsidRPr="00FD286F">
              <w:t>Semi Private</w:t>
            </w:r>
          </w:p>
        </w:tc>
        <w:tc>
          <w:tcPr>
            <w:tcW w:w="874" w:type="pct"/>
            <w:vAlign w:val="center"/>
            <w:hideMark/>
          </w:tcPr>
          <w:p w14:paraId="276CCFDB" w14:textId="77777777" w:rsidR="002422BD" w:rsidRPr="00FD286F" w:rsidRDefault="002422BD" w:rsidP="00FD286F">
            <w:r w:rsidRPr="00FD286F">
              <w:t>Private</w:t>
            </w:r>
          </w:p>
        </w:tc>
      </w:tr>
      <w:tr w:rsidR="002422BD" w:rsidRPr="00FD286F" w14:paraId="528636F3" w14:textId="77777777" w:rsidTr="00FD286F">
        <w:tc>
          <w:tcPr>
            <w:tcW w:w="1486" w:type="pct"/>
            <w:vAlign w:val="center"/>
            <w:hideMark/>
          </w:tcPr>
          <w:p w14:paraId="7C624035" w14:textId="77777777" w:rsidR="002422BD" w:rsidRPr="00FD286F" w:rsidRDefault="002422BD" w:rsidP="00FD286F">
            <w:r w:rsidRPr="00FD286F">
              <w:t>Pre-Hospitalization (</w:t>
            </w:r>
            <w:proofErr w:type="gramStart"/>
            <w:r w:rsidRPr="00FD286F">
              <w:t xml:space="preserve">Investigation,   </w:t>
            </w:r>
            <w:proofErr w:type="gramEnd"/>
            <w:r w:rsidRPr="00FD286F">
              <w:t>Consultation and Medicines)</w:t>
            </w:r>
          </w:p>
        </w:tc>
        <w:tc>
          <w:tcPr>
            <w:tcW w:w="1165" w:type="pct"/>
            <w:vAlign w:val="center"/>
            <w:hideMark/>
          </w:tcPr>
          <w:p w14:paraId="60462085" w14:textId="77777777" w:rsidR="002422BD" w:rsidRPr="00FD286F" w:rsidRDefault="002422BD" w:rsidP="00FD286F">
            <w:r w:rsidRPr="00FD286F">
              <w:t>Covered for 30 days</w:t>
            </w:r>
          </w:p>
        </w:tc>
        <w:tc>
          <w:tcPr>
            <w:tcW w:w="1475" w:type="pct"/>
            <w:vAlign w:val="center"/>
            <w:hideMark/>
          </w:tcPr>
          <w:p w14:paraId="7D5A847A" w14:textId="77777777" w:rsidR="002422BD" w:rsidRPr="00FD286F" w:rsidRDefault="002422BD" w:rsidP="00FD286F">
            <w:r w:rsidRPr="00FD286F">
              <w:t>Covered for 30 days</w:t>
            </w:r>
          </w:p>
        </w:tc>
        <w:tc>
          <w:tcPr>
            <w:tcW w:w="874" w:type="pct"/>
            <w:vAlign w:val="center"/>
            <w:hideMark/>
          </w:tcPr>
          <w:p w14:paraId="14992752" w14:textId="77777777" w:rsidR="002422BD" w:rsidRPr="00FD286F" w:rsidRDefault="002422BD" w:rsidP="00FD286F">
            <w:r w:rsidRPr="00FD286F">
              <w:t>Covered for 30 days</w:t>
            </w:r>
          </w:p>
        </w:tc>
      </w:tr>
      <w:tr w:rsidR="002422BD" w:rsidRPr="00FD286F" w14:paraId="5D19BDC9" w14:textId="77777777" w:rsidTr="00FD286F">
        <w:tc>
          <w:tcPr>
            <w:tcW w:w="1486" w:type="pct"/>
            <w:vAlign w:val="center"/>
            <w:hideMark/>
          </w:tcPr>
          <w:p w14:paraId="01F6F108" w14:textId="77777777" w:rsidR="002422BD" w:rsidRPr="00FD286F" w:rsidRDefault="002422BD" w:rsidP="00FD286F">
            <w:r w:rsidRPr="00FD286F">
              <w:t>Post-Hospitalization (</w:t>
            </w:r>
            <w:proofErr w:type="gramStart"/>
            <w:r w:rsidRPr="00FD286F">
              <w:t xml:space="preserve">Investigation,   </w:t>
            </w:r>
            <w:proofErr w:type="gramEnd"/>
            <w:r w:rsidRPr="00FD286F">
              <w:t>Consultation and Medicines)</w:t>
            </w:r>
          </w:p>
        </w:tc>
        <w:tc>
          <w:tcPr>
            <w:tcW w:w="1165" w:type="pct"/>
            <w:vAlign w:val="center"/>
            <w:hideMark/>
          </w:tcPr>
          <w:p w14:paraId="798970D5" w14:textId="77777777" w:rsidR="002422BD" w:rsidRPr="00FD286F" w:rsidRDefault="002422BD" w:rsidP="00FD286F">
            <w:r w:rsidRPr="00FD286F">
              <w:t>Covered up to PKR 8,000 and for 30 days</w:t>
            </w:r>
          </w:p>
        </w:tc>
        <w:tc>
          <w:tcPr>
            <w:tcW w:w="1475" w:type="pct"/>
            <w:vAlign w:val="center"/>
            <w:hideMark/>
          </w:tcPr>
          <w:p w14:paraId="28BA8CAD" w14:textId="77777777" w:rsidR="002422BD" w:rsidRPr="00FD286F" w:rsidRDefault="002422BD" w:rsidP="00FD286F">
            <w:r w:rsidRPr="00FD286F">
              <w:t>Covered up to PKR 12,000 and for 30 days</w:t>
            </w:r>
          </w:p>
        </w:tc>
        <w:tc>
          <w:tcPr>
            <w:tcW w:w="874" w:type="pct"/>
            <w:vAlign w:val="center"/>
            <w:hideMark/>
          </w:tcPr>
          <w:p w14:paraId="17B3859E" w14:textId="77777777" w:rsidR="002422BD" w:rsidRPr="00FD286F" w:rsidRDefault="002422BD" w:rsidP="00FD286F">
            <w:r w:rsidRPr="00FD286F">
              <w:t>Covered up to PKR 15,000 and for 30 days</w:t>
            </w:r>
          </w:p>
        </w:tc>
      </w:tr>
      <w:tr w:rsidR="002422BD" w:rsidRPr="00FD286F" w14:paraId="2A8C8F60" w14:textId="77777777" w:rsidTr="00FD286F">
        <w:tc>
          <w:tcPr>
            <w:tcW w:w="1486" w:type="pct"/>
            <w:vAlign w:val="center"/>
            <w:hideMark/>
          </w:tcPr>
          <w:p w14:paraId="3F92BB7C" w14:textId="77777777" w:rsidR="002422BD" w:rsidRPr="00FD286F" w:rsidRDefault="002422BD" w:rsidP="00FD286F">
            <w:r w:rsidRPr="00FD286F">
              <w:t>Lacerated Wound and Fractures</w:t>
            </w:r>
          </w:p>
        </w:tc>
        <w:tc>
          <w:tcPr>
            <w:tcW w:w="1165" w:type="pct"/>
            <w:vAlign w:val="center"/>
            <w:hideMark/>
          </w:tcPr>
          <w:p w14:paraId="7B2F5A5C" w14:textId="77777777" w:rsidR="002422BD" w:rsidRPr="00FD286F" w:rsidRDefault="002422BD" w:rsidP="00FD286F">
            <w:r w:rsidRPr="00FD286F">
              <w:t>Covered</w:t>
            </w:r>
          </w:p>
        </w:tc>
        <w:tc>
          <w:tcPr>
            <w:tcW w:w="1475" w:type="pct"/>
            <w:vAlign w:val="center"/>
            <w:hideMark/>
          </w:tcPr>
          <w:p w14:paraId="62AA8537" w14:textId="77777777" w:rsidR="002422BD" w:rsidRPr="00FD286F" w:rsidRDefault="002422BD" w:rsidP="00FD286F">
            <w:r w:rsidRPr="00FD286F">
              <w:t>Covered</w:t>
            </w:r>
          </w:p>
        </w:tc>
        <w:tc>
          <w:tcPr>
            <w:tcW w:w="874" w:type="pct"/>
            <w:vAlign w:val="center"/>
            <w:hideMark/>
          </w:tcPr>
          <w:p w14:paraId="42C56A51" w14:textId="77777777" w:rsidR="002422BD" w:rsidRPr="00FD286F" w:rsidRDefault="002422BD" w:rsidP="00FD286F">
            <w:r w:rsidRPr="00FD286F">
              <w:t>Covered</w:t>
            </w:r>
          </w:p>
        </w:tc>
      </w:tr>
      <w:tr w:rsidR="002422BD" w:rsidRPr="00FD286F" w14:paraId="00FDE7D9" w14:textId="77777777" w:rsidTr="00FD286F">
        <w:tc>
          <w:tcPr>
            <w:tcW w:w="1486" w:type="pct"/>
            <w:vAlign w:val="center"/>
            <w:hideMark/>
          </w:tcPr>
          <w:p w14:paraId="6D652991" w14:textId="77777777" w:rsidR="002422BD" w:rsidRPr="00FD286F" w:rsidRDefault="002422BD" w:rsidP="00FD286F">
            <w:r w:rsidRPr="00FD286F">
              <w:t>Intensive Care Unit</w:t>
            </w:r>
          </w:p>
        </w:tc>
        <w:tc>
          <w:tcPr>
            <w:tcW w:w="1165" w:type="pct"/>
            <w:vAlign w:val="center"/>
            <w:hideMark/>
          </w:tcPr>
          <w:p w14:paraId="5CF89BC1" w14:textId="77777777" w:rsidR="002422BD" w:rsidRPr="00FD286F" w:rsidRDefault="002422BD" w:rsidP="00FD286F">
            <w:r w:rsidRPr="00FD286F">
              <w:t>Covered</w:t>
            </w:r>
          </w:p>
        </w:tc>
        <w:tc>
          <w:tcPr>
            <w:tcW w:w="1475" w:type="pct"/>
            <w:vAlign w:val="center"/>
            <w:hideMark/>
          </w:tcPr>
          <w:p w14:paraId="487C3386" w14:textId="77777777" w:rsidR="002422BD" w:rsidRPr="00FD286F" w:rsidRDefault="002422BD" w:rsidP="00FD286F">
            <w:r w:rsidRPr="00FD286F">
              <w:t>Covered</w:t>
            </w:r>
          </w:p>
        </w:tc>
        <w:tc>
          <w:tcPr>
            <w:tcW w:w="874" w:type="pct"/>
            <w:vAlign w:val="center"/>
            <w:hideMark/>
          </w:tcPr>
          <w:p w14:paraId="5FD1718C" w14:textId="77777777" w:rsidR="002422BD" w:rsidRPr="00FD286F" w:rsidRDefault="002422BD" w:rsidP="00FD286F">
            <w:r w:rsidRPr="00FD286F">
              <w:t>Covered</w:t>
            </w:r>
          </w:p>
        </w:tc>
      </w:tr>
      <w:tr w:rsidR="002422BD" w:rsidRPr="00FD286F" w14:paraId="64C7D854" w14:textId="77777777" w:rsidTr="00FD286F">
        <w:tc>
          <w:tcPr>
            <w:tcW w:w="1486" w:type="pct"/>
            <w:vAlign w:val="center"/>
            <w:hideMark/>
          </w:tcPr>
          <w:p w14:paraId="27B41719" w14:textId="77777777" w:rsidR="002422BD" w:rsidRPr="00FD286F" w:rsidRDefault="002422BD" w:rsidP="00FD286F">
            <w:r w:rsidRPr="00FD286F">
              <w:t>Death due to any cause*</w:t>
            </w:r>
          </w:p>
        </w:tc>
        <w:tc>
          <w:tcPr>
            <w:tcW w:w="1165" w:type="pct"/>
            <w:vAlign w:val="center"/>
            <w:hideMark/>
          </w:tcPr>
          <w:p w14:paraId="42E6D474" w14:textId="77777777" w:rsidR="002422BD" w:rsidRPr="00FD286F" w:rsidRDefault="002422BD" w:rsidP="00FD286F">
            <w:r w:rsidRPr="00FD286F">
              <w:t>PKR 100,000</w:t>
            </w:r>
          </w:p>
        </w:tc>
        <w:tc>
          <w:tcPr>
            <w:tcW w:w="1475" w:type="pct"/>
            <w:vAlign w:val="center"/>
            <w:hideMark/>
          </w:tcPr>
          <w:p w14:paraId="2C71383A" w14:textId="77777777" w:rsidR="002422BD" w:rsidRPr="00FD286F" w:rsidRDefault="002422BD" w:rsidP="00FD286F">
            <w:r w:rsidRPr="00FD286F">
              <w:t>PKR 100,000</w:t>
            </w:r>
          </w:p>
        </w:tc>
        <w:tc>
          <w:tcPr>
            <w:tcW w:w="874" w:type="pct"/>
            <w:vAlign w:val="center"/>
            <w:hideMark/>
          </w:tcPr>
          <w:p w14:paraId="0E86CF35" w14:textId="77777777" w:rsidR="002422BD" w:rsidRPr="00FD286F" w:rsidRDefault="002422BD" w:rsidP="00FD286F">
            <w:r w:rsidRPr="00FD286F">
              <w:t>PKR 100,000</w:t>
            </w:r>
          </w:p>
        </w:tc>
      </w:tr>
    </w:tbl>
    <w:p w14:paraId="61C2F192" w14:textId="77777777" w:rsidR="002422BD" w:rsidRPr="002422BD" w:rsidRDefault="002422BD" w:rsidP="00FD286F">
      <w:pPr>
        <w:pStyle w:val="NoSpacing"/>
        <w:rPr>
          <w:rFonts w:ascii="Arial" w:hAnsi="Arial" w:cs="Arial"/>
        </w:rPr>
      </w:pPr>
      <w:r w:rsidRPr="002422BD">
        <w:rPr>
          <w:b/>
          <w:bCs/>
          <w:color w:val="003366"/>
          <w:sz w:val="20"/>
          <w:szCs w:val="20"/>
          <w:u w:val="single"/>
        </w:rPr>
        <w:t>Key Excursions:</w:t>
      </w:r>
    </w:p>
    <w:p w14:paraId="0EBA4CD4" w14:textId="77777777" w:rsidR="002422BD" w:rsidRPr="002422BD" w:rsidRDefault="002422BD" w:rsidP="00FD286F">
      <w:pPr>
        <w:pStyle w:val="NoSpacing"/>
        <w:rPr>
          <w:rFonts w:ascii="Arial" w:hAnsi="Arial" w:cs="Arial"/>
        </w:rPr>
      </w:pPr>
      <w:r w:rsidRPr="002422BD">
        <w:rPr>
          <w:color w:val="000000"/>
        </w:rPr>
        <w:t>Benefits </w:t>
      </w:r>
      <w:r w:rsidRPr="002422BD">
        <w:t>will not be payable if loss occurs due to certain conditions, few key ones of </w:t>
      </w:r>
      <w:r w:rsidRPr="002422BD">
        <w:rPr>
          <w:rFonts w:ascii="Arial" w:hAnsi="Arial" w:cs="Arial"/>
        </w:rPr>
        <w:t>are listed below;</w:t>
      </w:r>
    </w:p>
    <w:p w14:paraId="1C220BE1" w14:textId="77777777" w:rsidR="002422BD" w:rsidRPr="002422BD" w:rsidRDefault="002422BD" w:rsidP="00FD286F">
      <w:pPr>
        <w:pStyle w:val="NoSpacing"/>
        <w:rPr>
          <w:rFonts w:ascii="Arial" w:hAnsi="Arial" w:cs="Arial"/>
          <w:sz w:val="23"/>
          <w:szCs w:val="23"/>
        </w:rPr>
      </w:pPr>
      <w:r w:rsidRPr="002422BD">
        <w:t>War risks</w:t>
      </w:r>
    </w:p>
    <w:p w14:paraId="612E6651" w14:textId="77777777" w:rsidR="002422BD" w:rsidRPr="002422BD" w:rsidRDefault="002422BD" w:rsidP="00FD286F">
      <w:pPr>
        <w:pStyle w:val="NoSpacing"/>
        <w:rPr>
          <w:rFonts w:ascii="Arial" w:hAnsi="Arial" w:cs="Arial"/>
          <w:sz w:val="23"/>
          <w:szCs w:val="23"/>
        </w:rPr>
      </w:pPr>
      <w:r w:rsidRPr="002422BD">
        <w:rPr>
          <w:color w:val="000000"/>
        </w:rPr>
        <w:t>Suicide within first year of cover</w:t>
      </w:r>
    </w:p>
    <w:p w14:paraId="4C181860" w14:textId="77777777" w:rsidR="002422BD" w:rsidRPr="002422BD" w:rsidRDefault="002422BD" w:rsidP="00FD286F">
      <w:pPr>
        <w:pStyle w:val="NoSpacing"/>
        <w:rPr>
          <w:rFonts w:ascii="Arial" w:hAnsi="Arial" w:cs="Arial"/>
          <w:sz w:val="23"/>
          <w:szCs w:val="23"/>
        </w:rPr>
      </w:pPr>
      <w:r w:rsidRPr="002422BD">
        <w:rPr>
          <w:color w:val="000000"/>
        </w:rPr>
        <w:t>AIDS" and/or *AIDS" related diseases</w:t>
      </w:r>
    </w:p>
    <w:p w14:paraId="536C0ABE" w14:textId="77777777" w:rsidR="002422BD" w:rsidRPr="002422BD" w:rsidRDefault="002422BD" w:rsidP="00FD286F">
      <w:pPr>
        <w:pStyle w:val="NoSpacing"/>
        <w:rPr>
          <w:rFonts w:ascii="Arial" w:hAnsi="Arial" w:cs="Arial"/>
          <w:sz w:val="23"/>
          <w:szCs w:val="23"/>
        </w:rPr>
      </w:pPr>
      <w:r w:rsidRPr="002422BD">
        <w:rPr>
          <w:color w:val="000000"/>
        </w:rPr>
        <w:t>Pre-existing conditions</w:t>
      </w:r>
    </w:p>
    <w:p w14:paraId="72E4FC21" w14:textId="77777777" w:rsidR="002422BD" w:rsidRPr="002422BD" w:rsidRDefault="002422BD" w:rsidP="00FD286F">
      <w:pPr>
        <w:pStyle w:val="NoSpacing"/>
        <w:rPr>
          <w:rFonts w:ascii="Arial" w:hAnsi="Arial" w:cs="Arial"/>
          <w:sz w:val="23"/>
          <w:szCs w:val="23"/>
        </w:rPr>
      </w:pPr>
      <w:r w:rsidRPr="002422BD">
        <w:rPr>
          <w:color w:val="000000"/>
        </w:rPr>
        <w:t>Congenital Birth Defect</w:t>
      </w:r>
    </w:p>
    <w:p w14:paraId="55A96769" w14:textId="77777777" w:rsidR="002422BD" w:rsidRPr="002422BD" w:rsidRDefault="002422BD" w:rsidP="00FD286F">
      <w:pPr>
        <w:pStyle w:val="NoSpacing"/>
        <w:rPr>
          <w:rFonts w:ascii="Arial" w:hAnsi="Arial" w:cs="Arial"/>
        </w:rPr>
      </w:pPr>
      <w:r w:rsidRPr="002422BD">
        <w:rPr>
          <w:color w:val="000000"/>
        </w:rPr>
        <w:t>The complete list of exclusions will be available in the policy documents for each type of benefit.</w:t>
      </w:r>
    </w:p>
    <w:p w14:paraId="5EF116DC" w14:textId="77777777" w:rsidR="002422BD" w:rsidRPr="002422BD" w:rsidRDefault="002422BD" w:rsidP="00FD286F">
      <w:pPr>
        <w:pStyle w:val="NoSpacing"/>
        <w:rPr>
          <w:rFonts w:ascii="Arial" w:hAnsi="Arial" w:cs="Arial"/>
        </w:rPr>
      </w:pPr>
      <w:r w:rsidRPr="002422BD">
        <w:rPr>
          <w:b/>
          <w:bCs/>
          <w:color w:val="003366"/>
          <w:u w:val="single"/>
        </w:rPr>
        <w:t>Free Look Period</w:t>
      </w:r>
    </w:p>
    <w:p w14:paraId="6206EF74" w14:textId="77777777" w:rsidR="002422BD" w:rsidRPr="002422BD" w:rsidRDefault="002422BD" w:rsidP="00FD286F">
      <w:pPr>
        <w:pStyle w:val="NoSpacing"/>
        <w:rPr>
          <w:rFonts w:ascii="Arial" w:hAnsi="Arial" w:cs="Arial"/>
        </w:rPr>
      </w:pPr>
      <w:r w:rsidRPr="002422BD">
        <w:t>During a 14 days free look period, the customer can review the policy terms and conditions and cancel the policy if needed.</w:t>
      </w:r>
      <w:r w:rsidRPr="002422BD">
        <w:rPr>
          <w:sz w:val="20"/>
          <w:szCs w:val="20"/>
        </w:rPr>
        <w:br/>
      </w:r>
    </w:p>
    <w:p w14:paraId="3F1D26CF" w14:textId="77777777" w:rsidR="002422BD" w:rsidRPr="002422BD" w:rsidRDefault="002422BD" w:rsidP="00FD286F">
      <w:pPr>
        <w:pStyle w:val="NoSpacing"/>
        <w:rPr>
          <w:rFonts w:ascii="Arial" w:hAnsi="Arial" w:cs="Arial"/>
        </w:rPr>
      </w:pPr>
      <w:r w:rsidRPr="002422BD">
        <w:rPr>
          <w:b/>
          <w:bCs/>
          <w:color w:val="003366"/>
          <w:u w:val="single"/>
        </w:rPr>
        <w:t>Payment Frequency: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528"/>
        <w:gridCol w:w="937"/>
        <w:gridCol w:w="913"/>
        <w:gridCol w:w="913"/>
      </w:tblGrid>
      <w:tr w:rsidR="002422BD" w:rsidRPr="002422BD" w14:paraId="7AE443B2" w14:textId="77777777" w:rsidTr="002422BD">
        <w:tc>
          <w:tcPr>
            <w:tcW w:w="0" w:type="auto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C669BBA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rPr>
                <w:b/>
                <w:bCs/>
              </w:rPr>
              <w:t>Age</w:t>
            </w:r>
          </w:p>
        </w:tc>
        <w:tc>
          <w:tcPr>
            <w:tcW w:w="0" w:type="auto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771282D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rPr>
                <w:b/>
                <w:bCs/>
              </w:rPr>
              <w:t>Bronze</w:t>
            </w:r>
          </w:p>
        </w:tc>
        <w:tc>
          <w:tcPr>
            <w:tcW w:w="0" w:type="auto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B1F3EFB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rPr>
                <w:b/>
                <w:bCs/>
              </w:rPr>
              <w:t>Silver</w:t>
            </w:r>
          </w:p>
        </w:tc>
        <w:tc>
          <w:tcPr>
            <w:tcW w:w="0" w:type="auto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8C00DF4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rPr>
                <w:b/>
                <w:bCs/>
              </w:rPr>
              <w:t>Gold</w:t>
            </w:r>
          </w:p>
        </w:tc>
      </w:tr>
      <w:tr w:rsidR="002422BD" w:rsidRPr="002422BD" w14:paraId="07BA2BD3" w14:textId="77777777" w:rsidTr="002422BD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205FFD3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rPr>
                <w:b/>
                <w:bCs/>
              </w:rPr>
              <w:t>From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B33F461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rPr>
                <w:b/>
                <w:bCs/>
              </w:rPr>
              <w:t>To</w:t>
            </w: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14:paraId="733305F3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14:paraId="07783DE2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14:paraId="2AEAAB4B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</w:p>
        </w:tc>
      </w:tr>
      <w:tr w:rsidR="002422BD" w:rsidRPr="002422BD" w14:paraId="7C475B3B" w14:textId="77777777" w:rsidTr="002422BD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C2FED63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5B29721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44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5C8E40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7,700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CCA0F1C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11,800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EB26130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13,000</w:t>
            </w:r>
          </w:p>
        </w:tc>
      </w:tr>
      <w:tr w:rsidR="002422BD" w:rsidRPr="002422BD" w14:paraId="048885A1" w14:textId="77777777" w:rsidTr="002422BD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883DCBF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45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5B85E08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59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CFC4029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15,700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43623EA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24,100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0C7244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26,100</w:t>
            </w:r>
          </w:p>
        </w:tc>
      </w:tr>
      <w:tr w:rsidR="002422BD" w:rsidRPr="002422BD" w14:paraId="32EFBFF2" w14:textId="77777777" w:rsidTr="002422BD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7B2CC3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60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70DBF5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64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8B2F26F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22,100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0B8184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33,100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8745BBA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35,700</w:t>
            </w:r>
          </w:p>
        </w:tc>
      </w:tr>
      <w:tr w:rsidR="002422BD" w:rsidRPr="002422BD" w14:paraId="6E77190B" w14:textId="77777777" w:rsidTr="002422BD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2A3646E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65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150AEAC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69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49C6BD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52,700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C5A1AB9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78,200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7C011CA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84,800</w:t>
            </w:r>
          </w:p>
        </w:tc>
      </w:tr>
      <w:tr w:rsidR="002422BD" w:rsidRPr="002422BD" w14:paraId="0F48F7B1" w14:textId="77777777" w:rsidTr="002422BD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A08B0B5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70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A6FF761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75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4722618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54,700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A2C491A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86,300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FD30E0" w14:textId="77777777" w:rsidR="002422BD" w:rsidRPr="002422BD" w:rsidRDefault="002422BD" w:rsidP="00FD286F">
            <w:pPr>
              <w:pStyle w:val="NoSpacing"/>
              <w:rPr>
                <w:rFonts w:ascii="Arial" w:hAnsi="Arial" w:cs="Arial"/>
              </w:rPr>
            </w:pPr>
            <w:r w:rsidRPr="002422BD">
              <w:t>94,500</w:t>
            </w:r>
          </w:p>
        </w:tc>
      </w:tr>
    </w:tbl>
    <w:p w14:paraId="7D52ED81" w14:textId="77777777" w:rsidR="002422BD" w:rsidRPr="002422BD" w:rsidRDefault="002422BD" w:rsidP="00FD286F">
      <w:pPr>
        <w:pStyle w:val="NoSpacing"/>
        <w:rPr>
          <w:rFonts w:ascii="Arial" w:hAnsi="Arial" w:cs="Arial"/>
        </w:rPr>
      </w:pPr>
      <w:r w:rsidRPr="002422BD">
        <w:t>Above is a breakdown of the contributions within the age bracket that can be made.</w:t>
      </w:r>
    </w:p>
    <w:p w14:paraId="716E7482" w14:textId="77777777" w:rsidR="002422BD" w:rsidRPr="002422BD" w:rsidRDefault="002422BD" w:rsidP="00FD286F">
      <w:pPr>
        <w:pStyle w:val="NoSpacing"/>
        <w:rPr>
          <w:rFonts w:ascii="Arial" w:hAnsi="Arial" w:cs="Arial"/>
        </w:rPr>
      </w:pPr>
      <w:r w:rsidRPr="002422BD">
        <w:t>*Death Coverage is valid up to 69th Birthday only you can choose any one of the plan types that best suits your requirement.</w:t>
      </w:r>
    </w:p>
    <w:p w14:paraId="357888CD" w14:textId="77777777" w:rsidR="002422BD" w:rsidRPr="002422BD" w:rsidRDefault="002422BD" w:rsidP="00FD286F">
      <w:pPr>
        <w:pStyle w:val="NoSpacing"/>
        <w:rPr>
          <w:rFonts w:ascii="Arial" w:hAnsi="Arial" w:cs="Arial"/>
        </w:rPr>
      </w:pPr>
      <w:r w:rsidRPr="002422BD">
        <w:t>Note: For a better understanding in making your selection according to your takaful needs, you may contact representatives at your nearest Bank Alfalah Limited branch.</w:t>
      </w:r>
    </w:p>
    <w:p w14:paraId="6C24F7C3" w14:textId="77777777" w:rsidR="002422BD" w:rsidRPr="002422BD" w:rsidRDefault="002422BD" w:rsidP="00FD286F">
      <w:pPr>
        <w:pStyle w:val="NoSpacing"/>
        <w:rPr>
          <w:rFonts w:ascii="Arial" w:hAnsi="Arial" w:cs="Arial"/>
        </w:rPr>
      </w:pPr>
      <w:r w:rsidRPr="002422BD">
        <w:rPr>
          <w:b/>
          <w:bCs/>
          <w:color w:val="003366"/>
          <w:u w:val="single"/>
        </w:rPr>
        <w:t>Term of Plan:</w:t>
      </w:r>
    </w:p>
    <w:p w14:paraId="6141E521" w14:textId="77777777" w:rsidR="002422BD" w:rsidRPr="002422BD" w:rsidRDefault="002422BD" w:rsidP="00FD286F">
      <w:pPr>
        <w:pStyle w:val="NoSpacing"/>
        <w:rPr>
          <w:rFonts w:ascii="Arial" w:hAnsi="Arial" w:cs="Arial"/>
        </w:rPr>
      </w:pPr>
      <w:r w:rsidRPr="002422BD">
        <w:t>Shifa Takaful Plan is a yearly renewable hospitalization plan. The policy term of this plan is 1 year.</w:t>
      </w:r>
    </w:p>
    <w:p w14:paraId="38001568" w14:textId="77777777" w:rsidR="00C45B4A" w:rsidRDefault="00C45B4A" w:rsidP="00FD286F">
      <w:pPr>
        <w:pStyle w:val="NoSpacing"/>
      </w:pPr>
    </w:p>
    <w:p w14:paraId="7641F844" w14:textId="77777777" w:rsidR="002422BD" w:rsidRDefault="002422BD" w:rsidP="00FD286F">
      <w:pPr>
        <w:pStyle w:val="NoSpacing"/>
      </w:pPr>
      <w:r>
        <w:t>Eligibility Criteria</w:t>
      </w:r>
    </w:p>
    <w:p w14:paraId="5BDE3F77" w14:textId="77777777" w:rsidR="002422BD" w:rsidRPr="002422BD" w:rsidRDefault="002422BD" w:rsidP="00FD286F">
      <w:pPr>
        <w:pStyle w:val="NoSpacing"/>
        <w:rPr>
          <w:rFonts w:ascii="Arial" w:hAnsi="Arial" w:cs="Arial"/>
        </w:rPr>
      </w:pPr>
      <w:r w:rsidRPr="002422BD">
        <w:t>The plan is available to all Bank Alfalah Limited customers between 18-59 years of age. The plan is renewable up to the age of 75 years.</w:t>
      </w:r>
    </w:p>
    <w:p w14:paraId="78358E52" w14:textId="77777777" w:rsidR="002422BD" w:rsidRPr="002422BD" w:rsidRDefault="002422BD" w:rsidP="00FD286F">
      <w:pPr>
        <w:pStyle w:val="NoSpacing"/>
        <w:rPr>
          <w:rFonts w:ascii="Arial" w:hAnsi="Arial" w:cs="Arial"/>
        </w:rPr>
      </w:pPr>
      <w:r w:rsidRPr="002422BD">
        <w:rPr>
          <w:b/>
          <w:bCs/>
          <w:color w:val="003366"/>
          <w:u w:val="single"/>
        </w:rPr>
        <w:t>Documentation:</w:t>
      </w:r>
    </w:p>
    <w:p w14:paraId="39A1D4AE" w14:textId="77777777" w:rsidR="002422BD" w:rsidRPr="002422BD" w:rsidRDefault="002422BD" w:rsidP="00FD286F">
      <w:pPr>
        <w:pStyle w:val="NoSpacing"/>
        <w:rPr>
          <w:rFonts w:ascii="Arial" w:hAnsi="Arial" w:cs="Arial"/>
          <w:sz w:val="23"/>
          <w:szCs w:val="23"/>
        </w:rPr>
      </w:pPr>
      <w:r w:rsidRPr="002422BD">
        <w:t>Complete Auto Debit Form with Customer’s Signatures</w:t>
      </w:r>
    </w:p>
    <w:p w14:paraId="1068D87A" w14:textId="77777777" w:rsidR="002422BD" w:rsidRPr="002422BD" w:rsidRDefault="002422BD" w:rsidP="00FD286F">
      <w:pPr>
        <w:pStyle w:val="NoSpacing"/>
        <w:rPr>
          <w:rFonts w:ascii="Arial" w:hAnsi="Arial" w:cs="Arial"/>
          <w:sz w:val="23"/>
          <w:szCs w:val="23"/>
        </w:rPr>
      </w:pPr>
      <w:r w:rsidRPr="002422BD">
        <w:t>Copy of CNIC/NICOP/POC/Smart ID (original seen by Sales) </w:t>
      </w:r>
    </w:p>
    <w:p w14:paraId="21457BD1" w14:textId="77777777" w:rsidR="002422BD" w:rsidRPr="002422BD" w:rsidRDefault="002422BD" w:rsidP="00FD286F">
      <w:pPr>
        <w:pStyle w:val="NoSpacing"/>
        <w:rPr>
          <w:rFonts w:ascii="Arial" w:hAnsi="Arial" w:cs="Arial"/>
          <w:sz w:val="23"/>
          <w:szCs w:val="23"/>
        </w:rPr>
      </w:pPr>
      <w:r w:rsidRPr="002422BD">
        <w:t>Declaration form and T&amp;C signed by customers.</w:t>
      </w:r>
    </w:p>
    <w:p w14:paraId="01ABBCF3" w14:textId="77777777" w:rsidR="002422BD" w:rsidRPr="002422BD" w:rsidRDefault="002422BD" w:rsidP="00FD286F">
      <w:pPr>
        <w:pStyle w:val="NoSpacing"/>
        <w:rPr>
          <w:rFonts w:ascii="Arial" w:hAnsi="Arial" w:cs="Arial"/>
        </w:rPr>
      </w:pPr>
      <w:r w:rsidRPr="002422BD">
        <w:rPr>
          <w:b/>
          <w:bCs/>
          <w:color w:val="003366"/>
          <w:u w:val="single"/>
        </w:rPr>
        <w:t>Claims:</w:t>
      </w:r>
    </w:p>
    <w:p w14:paraId="347C5659" w14:textId="77777777" w:rsidR="002422BD" w:rsidRPr="002422BD" w:rsidRDefault="002422BD" w:rsidP="00FD286F">
      <w:pPr>
        <w:pStyle w:val="NoSpacing"/>
        <w:rPr>
          <w:rFonts w:ascii="Arial" w:hAnsi="Arial" w:cs="Arial"/>
        </w:rPr>
      </w:pPr>
      <w:r w:rsidRPr="002422BD">
        <w:t>Following are the requirements for Claims settlement:</w:t>
      </w:r>
    </w:p>
    <w:p w14:paraId="21096449" w14:textId="77777777" w:rsidR="002422BD" w:rsidRPr="002422BD" w:rsidRDefault="002422BD" w:rsidP="00FD286F">
      <w:pPr>
        <w:pStyle w:val="NoSpacing"/>
        <w:rPr>
          <w:rFonts w:ascii="Arial" w:hAnsi="Arial" w:cs="Arial"/>
          <w:sz w:val="23"/>
          <w:szCs w:val="23"/>
        </w:rPr>
      </w:pPr>
      <w:r w:rsidRPr="002422BD">
        <w:t xml:space="preserve">Claimant’s Statement to be completed and signed by </w:t>
      </w:r>
      <w:proofErr w:type="gramStart"/>
      <w:r w:rsidRPr="002422BD">
        <w:t>you :</w:t>
      </w:r>
      <w:proofErr w:type="gramEnd"/>
      <w:r w:rsidRPr="002422BD">
        <w:t xml:space="preserve"> Download the form from the this link </w:t>
      </w:r>
      <w:hyperlink r:id="rId7" w:tgtFrame="_blank" w:history="1">
        <w:r w:rsidRPr="002422BD">
          <w:rPr>
            <w:color w:val="C41000"/>
          </w:rPr>
          <w:t>http://igilife.com.pk/downloads/claim-forms/</w:t>
        </w:r>
      </w:hyperlink>
    </w:p>
    <w:p w14:paraId="005907BC" w14:textId="77777777" w:rsidR="002422BD" w:rsidRPr="002422BD" w:rsidRDefault="002422BD" w:rsidP="00FD286F">
      <w:pPr>
        <w:pStyle w:val="NoSpacing"/>
        <w:rPr>
          <w:rFonts w:ascii="Arial" w:hAnsi="Arial" w:cs="Arial"/>
          <w:sz w:val="23"/>
          <w:szCs w:val="23"/>
        </w:rPr>
      </w:pPr>
      <w:r w:rsidRPr="002422BD">
        <w:t xml:space="preserve">Physician’s Statement to be filled by the Physician who treated/attended the </w:t>
      </w:r>
      <w:proofErr w:type="gramStart"/>
      <w:r w:rsidRPr="002422BD">
        <w:t>deceased :</w:t>
      </w:r>
      <w:proofErr w:type="gramEnd"/>
      <w:r w:rsidRPr="002422BD">
        <w:t xml:space="preserve"> Download the form from the this link </w:t>
      </w:r>
      <w:hyperlink r:id="rId8" w:tgtFrame="_blank" w:history="1">
        <w:r w:rsidRPr="002422BD">
          <w:rPr>
            <w:color w:val="C41000"/>
          </w:rPr>
          <w:t>http://igilife.com.pk/downloads/claim-forms/</w:t>
        </w:r>
      </w:hyperlink>
    </w:p>
    <w:p w14:paraId="728A6826" w14:textId="77777777" w:rsidR="002422BD" w:rsidRPr="002422BD" w:rsidRDefault="002422BD" w:rsidP="00FD286F">
      <w:pPr>
        <w:pStyle w:val="NoSpacing"/>
        <w:rPr>
          <w:rFonts w:ascii="Arial" w:hAnsi="Arial" w:cs="Arial"/>
          <w:sz w:val="23"/>
          <w:szCs w:val="23"/>
        </w:rPr>
      </w:pPr>
      <w:r w:rsidRPr="002422BD">
        <w:t>Original Union Council Death Certificate which will be returned to you OR copy duly attested by Union Council</w:t>
      </w:r>
    </w:p>
    <w:p w14:paraId="42CA6421" w14:textId="77777777" w:rsidR="002422BD" w:rsidRPr="002422BD" w:rsidRDefault="002422BD" w:rsidP="00FD286F">
      <w:pPr>
        <w:pStyle w:val="NoSpacing"/>
        <w:rPr>
          <w:rFonts w:ascii="Arial" w:hAnsi="Arial" w:cs="Arial"/>
          <w:sz w:val="23"/>
          <w:szCs w:val="23"/>
        </w:rPr>
      </w:pPr>
      <w:r w:rsidRPr="002422BD">
        <w:t>Copy of hospital death certificate</w:t>
      </w:r>
    </w:p>
    <w:p w14:paraId="6970249F" w14:textId="77777777" w:rsidR="002422BD" w:rsidRPr="002422BD" w:rsidRDefault="002422BD" w:rsidP="00FD286F">
      <w:pPr>
        <w:pStyle w:val="NoSpacing"/>
        <w:rPr>
          <w:rFonts w:ascii="Arial" w:hAnsi="Arial" w:cs="Arial"/>
          <w:sz w:val="23"/>
          <w:szCs w:val="23"/>
        </w:rPr>
      </w:pPr>
      <w:r w:rsidRPr="002422BD">
        <w:t>Original Policy Document</w:t>
      </w:r>
    </w:p>
    <w:p w14:paraId="0E39D16A" w14:textId="77777777" w:rsidR="002422BD" w:rsidRPr="002422BD" w:rsidRDefault="002422BD" w:rsidP="00FD286F">
      <w:pPr>
        <w:pStyle w:val="NoSpacing"/>
        <w:rPr>
          <w:rFonts w:ascii="Arial" w:hAnsi="Arial" w:cs="Arial"/>
          <w:sz w:val="23"/>
          <w:szCs w:val="23"/>
        </w:rPr>
      </w:pPr>
      <w:r w:rsidRPr="002422BD">
        <w:t>All previous and current medical treatment record of deceased</w:t>
      </w:r>
    </w:p>
    <w:p w14:paraId="5B238754" w14:textId="77777777" w:rsidR="002422BD" w:rsidRPr="002422BD" w:rsidRDefault="002422BD" w:rsidP="00FD286F">
      <w:pPr>
        <w:pStyle w:val="NoSpacing"/>
        <w:rPr>
          <w:rFonts w:ascii="Arial" w:hAnsi="Arial" w:cs="Arial"/>
          <w:sz w:val="23"/>
          <w:szCs w:val="23"/>
        </w:rPr>
      </w:pPr>
      <w:r w:rsidRPr="002422BD">
        <w:t>Copies of CNIC’s of Beneficiary &amp; Deceased</w:t>
      </w:r>
    </w:p>
    <w:p w14:paraId="7D0B87B7" w14:textId="77777777" w:rsidR="002422BD" w:rsidRPr="002422BD" w:rsidRDefault="002422BD" w:rsidP="00FD286F">
      <w:pPr>
        <w:pStyle w:val="NoSpacing"/>
        <w:rPr>
          <w:rFonts w:ascii="Arial" w:hAnsi="Arial" w:cs="Arial"/>
          <w:sz w:val="23"/>
          <w:szCs w:val="23"/>
        </w:rPr>
      </w:pPr>
      <w:r w:rsidRPr="002422BD">
        <w:t>Copy of FIR/Police Report duly attested by the issuing authority (In case of accident)</w:t>
      </w:r>
    </w:p>
    <w:p w14:paraId="3E626E64" w14:textId="77777777" w:rsidR="002422BD" w:rsidRPr="002422BD" w:rsidRDefault="002422BD" w:rsidP="00FD286F">
      <w:pPr>
        <w:pStyle w:val="NoSpacing"/>
        <w:rPr>
          <w:rFonts w:ascii="Arial" w:hAnsi="Arial" w:cs="Arial"/>
          <w:sz w:val="23"/>
          <w:szCs w:val="23"/>
        </w:rPr>
      </w:pPr>
      <w:r w:rsidRPr="002422BD">
        <w:t>Copy of Post Mortem Report duly attested by the issuing authority (In case of accident)</w:t>
      </w:r>
    </w:p>
    <w:p w14:paraId="6131D65B" w14:textId="77777777" w:rsidR="002422BD" w:rsidRPr="002422BD" w:rsidRDefault="002422BD" w:rsidP="00FD286F">
      <w:pPr>
        <w:pStyle w:val="NoSpacing"/>
        <w:rPr>
          <w:rFonts w:ascii="Arial" w:hAnsi="Arial" w:cs="Arial"/>
          <w:b/>
          <w:bCs/>
          <w:color w:val="0A0A0A"/>
          <w:sz w:val="36"/>
          <w:szCs w:val="36"/>
        </w:rPr>
      </w:pPr>
      <w:r w:rsidRPr="002422BD">
        <w:rPr>
          <w:b/>
          <w:bCs/>
          <w:color w:val="0A0A0A"/>
        </w:rPr>
        <w:t>Note: Further requirements can be asked for depending on the case.</w:t>
      </w:r>
    </w:p>
    <w:p w14:paraId="4FF94DB4" w14:textId="77777777" w:rsidR="002422BD" w:rsidRPr="002422BD" w:rsidRDefault="00000000" w:rsidP="00FD286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F5A833B">
          <v:rect id="_x0000_i1025" style="width:0;height:0" o:hrstd="t" o:hrnoshade="t" o:hr="t" fillcolor="#6f7074" stroked="f"/>
        </w:pict>
      </w:r>
    </w:p>
    <w:p w14:paraId="2A26DAC4" w14:textId="77777777" w:rsidR="002422BD" w:rsidRPr="002422BD" w:rsidRDefault="002422BD" w:rsidP="00FD286F">
      <w:pPr>
        <w:pStyle w:val="NoSpacing"/>
        <w:rPr>
          <w:rFonts w:ascii="Arial" w:hAnsi="Arial" w:cs="Arial"/>
        </w:rPr>
      </w:pPr>
      <w:r w:rsidRPr="002422BD">
        <w:t>Please find below the required details for hospital reimbursement:</w:t>
      </w:r>
    </w:p>
    <w:p w14:paraId="2FA36C04" w14:textId="77777777" w:rsidR="002422BD" w:rsidRPr="002422BD" w:rsidRDefault="002422BD" w:rsidP="00FD286F">
      <w:pPr>
        <w:pStyle w:val="NoSpacing"/>
        <w:rPr>
          <w:rFonts w:ascii="Arial" w:hAnsi="Arial" w:cs="Arial"/>
          <w:sz w:val="23"/>
          <w:szCs w:val="23"/>
        </w:rPr>
      </w:pPr>
      <w:r w:rsidRPr="002422BD">
        <w:t>‘Health Insurance Claim form’ form to be completed by claimant and Attending /Treating Physician</w:t>
      </w:r>
    </w:p>
    <w:p w14:paraId="2B73B4FD" w14:textId="77777777" w:rsidR="002422BD" w:rsidRPr="002422BD" w:rsidRDefault="002422BD" w:rsidP="00FD286F">
      <w:pPr>
        <w:pStyle w:val="NoSpacing"/>
        <w:rPr>
          <w:rFonts w:ascii="Arial" w:hAnsi="Arial" w:cs="Arial"/>
          <w:sz w:val="23"/>
          <w:szCs w:val="23"/>
        </w:rPr>
      </w:pPr>
      <w:r w:rsidRPr="002422BD">
        <w:t>Details of Accident</w:t>
      </w:r>
    </w:p>
    <w:p w14:paraId="10F31818" w14:textId="77777777" w:rsidR="002422BD" w:rsidRPr="002422BD" w:rsidRDefault="002422BD" w:rsidP="00FD286F">
      <w:pPr>
        <w:pStyle w:val="NoSpacing"/>
        <w:rPr>
          <w:rFonts w:ascii="Arial" w:hAnsi="Arial" w:cs="Arial"/>
          <w:sz w:val="23"/>
          <w:szCs w:val="23"/>
        </w:rPr>
      </w:pPr>
      <w:r w:rsidRPr="002422BD">
        <w:t>Pharmacy bill with the Physician’s prescription</w:t>
      </w:r>
    </w:p>
    <w:p w14:paraId="58EFFD73" w14:textId="77777777" w:rsidR="002422BD" w:rsidRPr="002422BD" w:rsidRDefault="002422BD" w:rsidP="00FD286F">
      <w:pPr>
        <w:pStyle w:val="NoSpacing"/>
        <w:rPr>
          <w:rFonts w:ascii="Arial" w:hAnsi="Arial" w:cs="Arial"/>
          <w:sz w:val="23"/>
          <w:szCs w:val="23"/>
        </w:rPr>
      </w:pPr>
      <w:r w:rsidRPr="002422BD">
        <w:t>Official receipt for Lab text, X-ray films, and other examinations requested by your Physician’s</w:t>
      </w:r>
    </w:p>
    <w:p w14:paraId="09DB0F7B" w14:textId="77777777" w:rsidR="002422BD" w:rsidRPr="002422BD" w:rsidRDefault="002422BD" w:rsidP="00FD286F">
      <w:pPr>
        <w:pStyle w:val="NoSpacing"/>
        <w:rPr>
          <w:rFonts w:ascii="Arial" w:hAnsi="Arial" w:cs="Arial"/>
          <w:sz w:val="23"/>
          <w:szCs w:val="23"/>
        </w:rPr>
      </w:pPr>
      <w:r w:rsidRPr="002422BD">
        <w:t>Attending Physician’s Statement specifying the details of illness/accident and resultant injuries</w:t>
      </w:r>
    </w:p>
    <w:p w14:paraId="33ED87F9" w14:textId="77777777" w:rsidR="002422BD" w:rsidRPr="002422BD" w:rsidRDefault="002422BD" w:rsidP="00FD286F">
      <w:pPr>
        <w:pStyle w:val="NoSpacing"/>
        <w:rPr>
          <w:rFonts w:ascii="Arial" w:hAnsi="Arial" w:cs="Arial"/>
          <w:sz w:val="23"/>
          <w:szCs w:val="23"/>
        </w:rPr>
      </w:pPr>
      <w:r w:rsidRPr="002422BD">
        <w:t>Hospital Bill together with hospitalization papers/Discharge Summary</w:t>
      </w:r>
    </w:p>
    <w:p w14:paraId="3A862E54" w14:textId="77777777" w:rsidR="002422BD" w:rsidRPr="002422BD" w:rsidRDefault="002422BD" w:rsidP="00FD286F">
      <w:pPr>
        <w:pStyle w:val="NoSpacing"/>
        <w:rPr>
          <w:rFonts w:ascii="Arial" w:hAnsi="Arial" w:cs="Arial"/>
          <w:sz w:val="23"/>
          <w:szCs w:val="23"/>
        </w:rPr>
      </w:pPr>
      <w:r w:rsidRPr="002422BD">
        <w:t>Attested copy of CNIC</w:t>
      </w:r>
    </w:p>
    <w:p w14:paraId="48AC224F" w14:textId="77777777" w:rsidR="002422BD" w:rsidRPr="002422BD" w:rsidRDefault="002422BD" w:rsidP="00FD286F">
      <w:pPr>
        <w:pStyle w:val="NoSpacing"/>
        <w:rPr>
          <w:rFonts w:ascii="Arial" w:hAnsi="Arial" w:cs="Arial"/>
        </w:rPr>
      </w:pPr>
      <w:r w:rsidRPr="002422BD">
        <w:t>Upon receipt of the above documents, we will be able to proceed further with this claim and may ask for additional information, if necessary.</w:t>
      </w:r>
    </w:p>
    <w:p w14:paraId="0EAD09B8" w14:textId="77777777" w:rsidR="002422BD" w:rsidRDefault="002422BD" w:rsidP="00FD286F">
      <w:pPr>
        <w:pStyle w:val="NoSpacing"/>
      </w:pPr>
    </w:p>
    <w:sectPr w:rsidR="002422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EF65B" w14:textId="77777777" w:rsidR="007866B9" w:rsidRDefault="007866B9" w:rsidP="002422BD">
      <w:pPr>
        <w:spacing w:after="0" w:line="240" w:lineRule="auto"/>
      </w:pPr>
      <w:r>
        <w:separator/>
      </w:r>
    </w:p>
  </w:endnote>
  <w:endnote w:type="continuationSeparator" w:id="0">
    <w:p w14:paraId="4DCC0A49" w14:textId="77777777" w:rsidR="007866B9" w:rsidRDefault="007866B9" w:rsidP="0024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03C30" w14:textId="77777777" w:rsidR="002422BD" w:rsidRDefault="00242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7EA96" w14:textId="77777777" w:rsidR="002422BD" w:rsidRDefault="002422B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84EFFD3" wp14:editId="29B9027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60df48f9bc017225bbd36480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9A06DA4" w14:textId="77777777" w:rsidR="002422BD" w:rsidRPr="002422BD" w:rsidRDefault="002422BD" w:rsidP="002422B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2422B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0df48f9bc017225bbd36480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DCqoRFGwMAADc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2422BD" w:rsidRPr="002422BD" w:rsidRDefault="002422BD" w:rsidP="002422B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2422BD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00486" w14:textId="77777777" w:rsidR="002422BD" w:rsidRDefault="00242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E4B45" w14:textId="77777777" w:rsidR="007866B9" w:rsidRDefault="007866B9" w:rsidP="002422BD">
      <w:pPr>
        <w:spacing w:after="0" w:line="240" w:lineRule="auto"/>
      </w:pPr>
      <w:r>
        <w:separator/>
      </w:r>
    </w:p>
  </w:footnote>
  <w:footnote w:type="continuationSeparator" w:id="0">
    <w:p w14:paraId="0E4F493B" w14:textId="77777777" w:rsidR="007866B9" w:rsidRDefault="007866B9" w:rsidP="00242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B65BB" w14:textId="77777777" w:rsidR="002422BD" w:rsidRDefault="00242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CA41B" w14:textId="77777777" w:rsidR="002422BD" w:rsidRDefault="002422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39F1B" w14:textId="77777777" w:rsidR="002422BD" w:rsidRDefault="002422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42925"/>
    <w:multiLevelType w:val="multilevel"/>
    <w:tmpl w:val="505C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86306"/>
    <w:multiLevelType w:val="multilevel"/>
    <w:tmpl w:val="3FAE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74B34"/>
    <w:multiLevelType w:val="multilevel"/>
    <w:tmpl w:val="9EAA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42ED1"/>
    <w:multiLevelType w:val="multilevel"/>
    <w:tmpl w:val="72A0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258902">
    <w:abstractNumId w:val="3"/>
  </w:num>
  <w:num w:numId="2" w16cid:durableId="834422287">
    <w:abstractNumId w:val="2"/>
  </w:num>
  <w:num w:numId="3" w16cid:durableId="288123036">
    <w:abstractNumId w:val="0"/>
  </w:num>
  <w:num w:numId="4" w16cid:durableId="1800340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BD"/>
    <w:rsid w:val="002422BD"/>
    <w:rsid w:val="007866B9"/>
    <w:rsid w:val="00BF325E"/>
    <w:rsid w:val="00C45B4A"/>
    <w:rsid w:val="00E02F47"/>
    <w:rsid w:val="00FD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3A5E7"/>
  <w15:chartTrackingRefBased/>
  <w15:docId w15:val="{50DC25EE-C845-437A-B8D5-758AA2B1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2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422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422B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22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2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2BD"/>
  </w:style>
  <w:style w:type="paragraph" w:styleId="Footer">
    <w:name w:val="footer"/>
    <w:basedOn w:val="Normal"/>
    <w:link w:val="FooterChar"/>
    <w:uiPriority w:val="99"/>
    <w:unhideWhenUsed/>
    <w:rsid w:val="00242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2BD"/>
  </w:style>
  <w:style w:type="paragraph" w:styleId="NoSpacing">
    <w:name w:val="No Spacing"/>
    <w:uiPriority w:val="1"/>
    <w:qFormat/>
    <w:rsid w:val="00FD286F"/>
    <w:pPr>
      <w:spacing w:after="0" w:line="240" w:lineRule="auto"/>
    </w:pPr>
  </w:style>
  <w:style w:type="table" w:styleId="TableGrid">
    <w:name w:val="Table Grid"/>
    <w:basedOn w:val="TableNormal"/>
    <w:uiPriority w:val="39"/>
    <w:rsid w:val="00FD2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17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1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24125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29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88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0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gilife.com.pk/downloads/claim-form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igilife.com.pk/downloads/claim-forms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Syed Affan Hussain</cp:lastModifiedBy>
  <cp:revision>2</cp:revision>
  <dcterms:created xsi:type="dcterms:W3CDTF">2024-09-27T10:58:00Z</dcterms:created>
  <dcterms:modified xsi:type="dcterms:W3CDTF">2024-10-17T17:51:00Z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2024-09-27T10:59:42Z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9eb9a3ab-20ac-4e22-820d-7618dd7c0ebd</vt:lpwstr>
  </property>
  <property fmtid="{D5CDD505-2E9C-101B-9397-08002B2CF9AE}" pid="8" name="MSIP_Label_4f2c76d5-45ba-4a63-8701-27a8aa3796e4_ContentBits">
    <vt:lpwstr>2</vt:lpwstr>
  </property>
</Properties>
</file>