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49BA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 xml:space="preserve">Zeenat Takaful Plan (Underwritten </w:t>
      </w:r>
      <w:proofErr w:type="gramStart"/>
      <w:r w:rsidRPr="007D3D84">
        <w:t>By</w:t>
      </w:r>
      <w:proofErr w:type="gramEnd"/>
      <w:r w:rsidRPr="007D3D84">
        <w:t xml:space="preserve"> IGI Life Insurance) is a saving and protection plan specifically designed for our Female Clientele along with spouse coverage.</w:t>
      </w:r>
    </w:p>
    <w:p w14:paraId="6379392A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Product Features/ Benefits</w:t>
      </w:r>
      <w:r w:rsidRPr="007D3D84">
        <w:rPr>
          <w:b/>
          <w:bCs/>
          <w:u w:val="single"/>
        </w:rPr>
        <w:t>:</w:t>
      </w:r>
    </w:p>
    <w:tbl>
      <w:tblPr>
        <w:tblpPr w:leftFromText="36" w:rightFromText="36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792"/>
      </w:tblGrid>
      <w:tr w:rsidR="007D3D84" w:rsidRPr="007D3D84" w14:paraId="75FA8D74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DCDF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Unit Linked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1DF7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It provides life cover as well as a return on investment.</w:t>
            </w:r>
          </w:p>
        </w:tc>
      </w:tr>
      <w:tr w:rsidR="007D3D84" w:rsidRPr="007D3D84" w14:paraId="542A1409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9D98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Contributions Management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8CD6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Offers the flexibility to direct customer contributions in part or whole to any of the following funds</w:t>
            </w:r>
          </w:p>
          <w:p w14:paraId="5642C58F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Balanced Fund</w:t>
            </w:r>
          </w:p>
          <w:p w14:paraId="5AA1D44B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Conservative Fund</w:t>
            </w:r>
          </w:p>
          <w:p w14:paraId="0D5A16D1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Managed Fund</w:t>
            </w:r>
          </w:p>
        </w:tc>
      </w:tr>
      <w:tr w:rsidR="007D3D84" w:rsidRPr="007D3D84" w14:paraId="4BBA51B3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7B61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Death Benefit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1779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Death Benefit is Both of Sum Covered Plus Participant Account value (PIA) + Surplus (if any)</w:t>
            </w:r>
          </w:p>
        </w:tc>
      </w:tr>
      <w:tr w:rsidR="007D3D84" w:rsidRPr="007D3D84" w14:paraId="1E7EFFCC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2A93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Maturity Benefit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2E7B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 w:rsidR="007D3D84" w:rsidRPr="007D3D84" w14:paraId="176B2943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0A28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Optional Riders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5A39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Accidental Death Benefit</w:t>
            </w:r>
          </w:p>
          <w:p w14:paraId="6E0437A9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Income Benefit- Disability</w:t>
            </w:r>
          </w:p>
          <w:p w14:paraId="32D8515F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Income Benefit-Death</w:t>
            </w:r>
          </w:p>
          <w:p w14:paraId="2FB67078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Waiver of Contribution</w:t>
            </w:r>
          </w:p>
          <w:p w14:paraId="050585F6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Additional Protection Benefit</w:t>
            </w:r>
          </w:p>
          <w:p w14:paraId="3FF0E417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Spouse Coverage</w:t>
            </w:r>
          </w:p>
        </w:tc>
      </w:tr>
      <w:tr w:rsidR="007D3D84" w:rsidRPr="007D3D84" w14:paraId="6CB3D51C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C031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Built In Benefit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CAE6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lang w:val="en-GB"/>
              </w:rPr>
              <w:t>Top-Up contribution (Ad-hoc contribution) – The plan is a regular contribution plan but a participant may top-up the regular contributions by depositing additional funds as lump sum contributions in the membership.</w:t>
            </w:r>
          </w:p>
        </w:tc>
      </w:tr>
      <w:tr w:rsidR="007D3D84" w:rsidRPr="007D3D84" w14:paraId="2C83E995" w14:textId="77777777" w:rsidTr="00CD37F6">
        <w:tc>
          <w:tcPr>
            <w:tcW w:w="642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813E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b/>
                <w:bCs/>
                <w:color w:val="003366"/>
              </w:rPr>
              <w:t>Free Look Period</w:t>
            </w:r>
          </w:p>
        </w:tc>
        <w:tc>
          <w:tcPr>
            <w:tcW w:w="4358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FAEC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 xml:space="preserve">During a </w:t>
            </w:r>
            <w:proofErr w:type="gramStart"/>
            <w:r w:rsidRPr="007D3D84">
              <w:t>14 day</w:t>
            </w:r>
            <w:proofErr w:type="gramEnd"/>
            <w:r w:rsidRPr="007D3D84">
              <w:t xml:space="preserve"> free look period, the customer can review the policy terms and conditions and cancel the policy if needed.</w:t>
            </w:r>
          </w:p>
        </w:tc>
      </w:tr>
    </w:tbl>
    <w:p w14:paraId="5BA4B54C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Product Variants:</w:t>
      </w:r>
      <w:r w:rsidRPr="007D3D84">
        <w:rPr>
          <w:b/>
          <w:bCs/>
          <w:u w:val="single"/>
        </w:rPr>
        <w:br/>
      </w:r>
    </w:p>
    <w:p w14:paraId="58CBF8FA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Free 14-day look period to review policy terms and conditions</w:t>
      </w:r>
    </w:p>
    <w:p w14:paraId="241B7CE4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Customer can select sum assured of his own choice.</w:t>
      </w:r>
    </w:p>
    <w:p w14:paraId="4D930A26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Optional rider’s is provided to cover customers against unforeseen risks and hazards.</w:t>
      </w:r>
    </w:p>
    <w:p w14:paraId="1CF92D0C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Term of Plan:</w:t>
      </w:r>
    </w:p>
    <w:p w14:paraId="1E41E5A6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>10 till the attained age of 85 years</w:t>
      </w:r>
    </w:p>
    <w:p w14:paraId="6113E54C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Annual Contribution:</w:t>
      </w:r>
    </w:p>
    <w:p w14:paraId="53508633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>The minimum basic annual contribution is PKR 25,000. The contributions can be made on Annual, Semi-Annual or Quarterly basis.</w:t>
      </w:r>
    </w:p>
    <w:p w14:paraId="53393A74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>Note: For a better understanding in making your selection according to your savings and takaful needs, you may contact representatives at your nearest Bank Alfalah Limited branch.</w:t>
      </w:r>
    </w:p>
    <w:p w14:paraId="55844B82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Unit Allocation:</w:t>
      </w:r>
    </w:p>
    <w:p w14:paraId="4F518C1F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>The allocation of the annual basic plan contribution to buy units in the chosen funds is as follow:</w:t>
      </w:r>
    </w:p>
    <w:tbl>
      <w:tblPr>
        <w:tblpPr w:leftFromText="36" w:rightFromText="36" w:vertAnchor="text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30"/>
      </w:tblGrid>
      <w:tr w:rsidR="007D3D84" w:rsidRPr="007D3D84" w14:paraId="16DC3271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6F8F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color w:val="003366"/>
              </w:rPr>
              <w:t>Membership Year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82CF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rPr>
                <w:color w:val="003366"/>
              </w:rPr>
              <w:t>Allocation Percentage</w:t>
            </w:r>
          </w:p>
        </w:tc>
      </w:tr>
      <w:tr w:rsidR="007D3D84" w:rsidRPr="007D3D84" w14:paraId="11E29151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DA9E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7D3D84">
              <w:t>Year  1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9067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60%</w:t>
            </w:r>
          </w:p>
        </w:tc>
      </w:tr>
      <w:tr w:rsidR="007D3D84" w:rsidRPr="007D3D84" w14:paraId="43229465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985C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7D3D84">
              <w:t>Year  2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C349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80%</w:t>
            </w:r>
          </w:p>
        </w:tc>
      </w:tr>
      <w:tr w:rsidR="007D3D84" w:rsidRPr="007D3D84" w14:paraId="482C0F51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CE78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7D3D84">
              <w:t>Year  3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9B06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90%</w:t>
            </w:r>
          </w:p>
        </w:tc>
      </w:tr>
      <w:tr w:rsidR="007D3D84" w:rsidRPr="007D3D84" w14:paraId="5515AF82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83F8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7D3D84">
              <w:t>Year  4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B05E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100%</w:t>
            </w:r>
          </w:p>
        </w:tc>
      </w:tr>
      <w:tr w:rsidR="007D3D84" w:rsidRPr="007D3D84" w14:paraId="3A40905A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F242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Year 5 &amp; onwards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9443" w14:textId="77777777" w:rsidR="007D3D84" w:rsidRPr="007D3D84" w:rsidRDefault="007D3D84" w:rsidP="00DE41AA">
            <w:pPr>
              <w:pStyle w:val="NoSpacing"/>
              <w:rPr>
                <w:rFonts w:ascii="Arial" w:hAnsi="Arial" w:cs="Arial"/>
              </w:rPr>
            </w:pPr>
            <w:r w:rsidRPr="007D3D84">
              <w:t>103%</w:t>
            </w:r>
          </w:p>
        </w:tc>
      </w:tr>
    </w:tbl>
    <w:p w14:paraId="59EEA782" w14:textId="77777777" w:rsidR="00D845F1" w:rsidRDefault="00D845F1" w:rsidP="00DE41AA">
      <w:pPr>
        <w:pStyle w:val="NoSpacing"/>
      </w:pPr>
    </w:p>
    <w:p w14:paraId="339D05C3" w14:textId="77777777" w:rsidR="007D3D84" w:rsidRDefault="007D3D84" w:rsidP="00DE41AA">
      <w:pPr>
        <w:pStyle w:val="NoSpacing"/>
      </w:pPr>
    </w:p>
    <w:p w14:paraId="29F2D405" w14:textId="77777777" w:rsidR="007D3D84" w:rsidRDefault="007D3D84" w:rsidP="00DE41AA">
      <w:pPr>
        <w:pStyle w:val="NoSpacing"/>
      </w:pPr>
    </w:p>
    <w:p w14:paraId="63BC96E9" w14:textId="77777777" w:rsidR="007D3D84" w:rsidRDefault="007D3D84" w:rsidP="00DE41AA">
      <w:pPr>
        <w:pStyle w:val="NoSpacing"/>
      </w:pPr>
    </w:p>
    <w:p w14:paraId="54F65357" w14:textId="77777777" w:rsidR="007D3D84" w:rsidRDefault="007D3D84" w:rsidP="00DE41AA">
      <w:pPr>
        <w:pStyle w:val="NoSpacing"/>
      </w:pPr>
    </w:p>
    <w:p w14:paraId="08E823A0" w14:textId="77777777" w:rsidR="007D3D84" w:rsidRDefault="007D3D84" w:rsidP="00DE41AA">
      <w:pPr>
        <w:pStyle w:val="NoSpacing"/>
      </w:pPr>
    </w:p>
    <w:p w14:paraId="4CAB5DA2" w14:textId="77777777" w:rsidR="007D3D84" w:rsidRDefault="007D3D84" w:rsidP="00DE41AA">
      <w:pPr>
        <w:pStyle w:val="NoSpacing"/>
      </w:pPr>
    </w:p>
    <w:p w14:paraId="542C3A99" w14:textId="77777777" w:rsidR="002C58A6" w:rsidRDefault="002C58A6" w:rsidP="00DE41AA">
      <w:pPr>
        <w:pStyle w:val="NoSpacing"/>
      </w:pPr>
    </w:p>
    <w:p w14:paraId="6533E5A4" w14:textId="24F488AE" w:rsidR="007D3D84" w:rsidRDefault="007D3D84" w:rsidP="00DE41AA">
      <w:pPr>
        <w:pStyle w:val="NoSpacing"/>
      </w:pPr>
      <w:r>
        <w:lastRenderedPageBreak/>
        <w:t>Target Market</w:t>
      </w:r>
    </w:p>
    <w:p w14:paraId="12FDC3F6" w14:textId="77777777" w:rsidR="007D3D84" w:rsidRDefault="007D3D84" w:rsidP="00DE41AA">
      <w:pPr>
        <w:pStyle w:val="NoSpacing"/>
        <w:rPr>
          <w:rFonts w:ascii="Arial" w:hAnsi="Arial" w:cs="Arial"/>
        </w:rPr>
      </w:pPr>
      <w:r>
        <w:t>Salaried Individuals</w:t>
      </w:r>
    </w:p>
    <w:p w14:paraId="2C535FC1" w14:textId="77777777" w:rsidR="007D3D84" w:rsidRDefault="007D3D84" w:rsidP="00DE41AA">
      <w:pPr>
        <w:pStyle w:val="NoSpacing"/>
        <w:rPr>
          <w:rFonts w:ascii="Arial" w:hAnsi="Arial" w:cs="Arial"/>
        </w:rPr>
      </w:pPr>
      <w:r>
        <w:t>Professionals (Chartered Accountants, Consultants, Doctors, etc.)</w:t>
      </w:r>
    </w:p>
    <w:p w14:paraId="158D291C" w14:textId="77777777" w:rsidR="007D3D84" w:rsidRDefault="007D3D84" w:rsidP="00DE41AA">
      <w:pPr>
        <w:pStyle w:val="NoSpacing"/>
        <w:rPr>
          <w:rFonts w:ascii="Arial" w:hAnsi="Arial" w:cs="Arial"/>
        </w:rPr>
      </w:pPr>
      <w:r>
        <w:t>Self Employed Individuals, Proprietorships, Partners and Family concern business</w:t>
      </w:r>
    </w:p>
    <w:p w14:paraId="636EE146" w14:textId="77777777" w:rsidR="007D3D84" w:rsidRDefault="007D3D84" w:rsidP="00DE41AA">
      <w:pPr>
        <w:pStyle w:val="NoSpacing"/>
        <w:rPr>
          <w:rFonts w:ascii="Arial" w:hAnsi="Arial" w:cs="Arial"/>
        </w:rPr>
      </w:pPr>
      <w:r>
        <w:t>Landlords, Housewives &amp; Retired Individuals with consistent Rental Income/Foreign Remittances.</w:t>
      </w:r>
    </w:p>
    <w:p w14:paraId="2FC52CEC" w14:textId="77777777" w:rsidR="007D3D84" w:rsidRDefault="007D3D84" w:rsidP="00DE41AA">
      <w:pPr>
        <w:pStyle w:val="NoSpacing"/>
        <w:rPr>
          <w:rFonts w:ascii="Arial" w:hAnsi="Arial" w:cs="Arial"/>
        </w:rPr>
      </w:pPr>
      <w:r>
        <w:t>Government / Semi Government employees and Employees of Armed Forces.</w:t>
      </w:r>
    </w:p>
    <w:p w14:paraId="3A592231" w14:textId="77777777" w:rsidR="007D3D84" w:rsidRDefault="007D3D84" w:rsidP="00DE41AA">
      <w:pPr>
        <w:pStyle w:val="NoSpacing"/>
      </w:pPr>
    </w:p>
    <w:p w14:paraId="08817E15" w14:textId="77777777" w:rsidR="007D3D84" w:rsidRDefault="007D3D84" w:rsidP="00DE41AA">
      <w:pPr>
        <w:pStyle w:val="NoSpacing"/>
      </w:pPr>
      <w:r>
        <w:t>Eligibility Criteria</w:t>
      </w:r>
    </w:p>
    <w:p w14:paraId="6ACE9BA8" w14:textId="77777777" w:rsidR="007D3D84" w:rsidRDefault="007D3D84" w:rsidP="00DE41AA">
      <w:pPr>
        <w:pStyle w:val="NoSpacing"/>
      </w:pPr>
      <w:r>
        <w:t>The plan is available to all Bank Alfalah Limited customers between 18 to 65 years of age.</w:t>
      </w:r>
    </w:p>
    <w:p w14:paraId="1336666F" w14:textId="77777777" w:rsidR="007D3D84" w:rsidRDefault="007D3D84" w:rsidP="00DE41AA">
      <w:pPr>
        <w:pStyle w:val="NoSpacing"/>
      </w:pPr>
    </w:p>
    <w:p w14:paraId="2904611B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Documentation:</w:t>
      </w:r>
    </w:p>
    <w:p w14:paraId="280E05CD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Complete auto debit form with customer’s signatures,</w:t>
      </w:r>
    </w:p>
    <w:p w14:paraId="3D015DC4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Copy of CNIC/NICOP/POC/Smart ID (original seen by Sales)</w:t>
      </w:r>
    </w:p>
    <w:p w14:paraId="78770F4D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Declaration form and T&amp;C signed by customers.</w:t>
      </w:r>
    </w:p>
    <w:p w14:paraId="0A92FAC8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rPr>
          <w:b/>
          <w:bCs/>
          <w:color w:val="003366"/>
          <w:u w:val="single"/>
        </w:rPr>
        <w:t>Claims:</w:t>
      </w:r>
    </w:p>
    <w:p w14:paraId="43AB7D3C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>Following are the requirements for Claims settlement:</w:t>
      </w:r>
    </w:p>
    <w:p w14:paraId="24F03194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 xml:space="preserve">Claimant’s Statement to be completed and signed by </w:t>
      </w:r>
      <w:proofErr w:type="gramStart"/>
      <w:r w:rsidRPr="007D3D84">
        <w:t>you :</w:t>
      </w:r>
      <w:proofErr w:type="gramEnd"/>
      <w:r w:rsidRPr="007D3D84">
        <w:t xml:space="preserve"> Download the form from the this link </w:t>
      </w:r>
      <w:hyperlink r:id="rId7" w:tgtFrame="_blank" w:history="1">
        <w:r w:rsidRPr="007D3D84">
          <w:rPr>
            <w:color w:val="C41000"/>
            <w:u w:val="single"/>
          </w:rPr>
          <w:t>http://igilife.com.pk/downloads/claim-forms/</w:t>
        </w:r>
      </w:hyperlink>
    </w:p>
    <w:p w14:paraId="2DAAB8E2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 xml:space="preserve">Physician’s Statement to be filled by the Physician who treated/attended the </w:t>
      </w:r>
      <w:proofErr w:type="gramStart"/>
      <w:r w:rsidRPr="007D3D84">
        <w:t>deceased :</w:t>
      </w:r>
      <w:proofErr w:type="gramEnd"/>
      <w:r w:rsidRPr="007D3D84">
        <w:t xml:space="preserve"> Download the form from the this link </w:t>
      </w:r>
      <w:hyperlink r:id="rId8" w:tgtFrame="_blank" w:history="1">
        <w:r w:rsidRPr="007D3D84">
          <w:rPr>
            <w:color w:val="C41000"/>
            <w:u w:val="single"/>
          </w:rPr>
          <w:t>http://igilife.com.pk/downloads/claim-forms/</w:t>
        </w:r>
      </w:hyperlink>
    </w:p>
    <w:p w14:paraId="09837FD6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Original Union Council Death Certificate which will be returned to you OR copy duly attested by Union Council</w:t>
      </w:r>
    </w:p>
    <w:p w14:paraId="14CBDE08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Copy of hospital death certificate</w:t>
      </w:r>
    </w:p>
    <w:p w14:paraId="6C118F9A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Original Policy Document</w:t>
      </w:r>
    </w:p>
    <w:p w14:paraId="78BEF7B6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All previous and current medical treatment record of deceased</w:t>
      </w:r>
    </w:p>
    <w:p w14:paraId="5131E931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Copies of CNIC’s of Beneficiary &amp; Deceased</w:t>
      </w:r>
    </w:p>
    <w:p w14:paraId="02CBE22F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Copy of FIR/Police Report duly attested by the issuing authority (In case of accident)</w:t>
      </w:r>
    </w:p>
    <w:p w14:paraId="62B0CF55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Copy of Post Mortem Report duly attested by the issuing authority (In case of accident)</w:t>
      </w:r>
    </w:p>
    <w:p w14:paraId="340EDACE" w14:textId="77777777" w:rsidR="007D3D84" w:rsidRPr="007D3D84" w:rsidRDefault="007D3D84" w:rsidP="00DE41AA">
      <w:pPr>
        <w:pStyle w:val="NoSpacing"/>
        <w:rPr>
          <w:rFonts w:ascii="Arial" w:hAnsi="Arial" w:cs="Arial"/>
        </w:rPr>
      </w:pPr>
      <w:r w:rsidRPr="007D3D84">
        <w:t>Note: Further requirements can be asked for depending on the case.</w:t>
      </w:r>
    </w:p>
    <w:p w14:paraId="38ECE308" w14:textId="77777777" w:rsidR="007D3D84" w:rsidRDefault="007D3D84" w:rsidP="00DE41AA">
      <w:pPr>
        <w:pStyle w:val="NoSpacing"/>
        <w:rPr>
          <w:rFonts w:ascii="Arial" w:hAnsi="Arial" w:cs="Arial"/>
        </w:rPr>
      </w:pPr>
    </w:p>
    <w:p w14:paraId="72CE8DB5" w14:textId="77777777" w:rsidR="007D3D84" w:rsidRDefault="007D3D84" w:rsidP="00DE41A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Associated Charges</w:t>
      </w:r>
    </w:p>
    <w:p w14:paraId="791F56DB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Management Fee: 25% of each month’s Takaful contribution from PTF</w:t>
      </w:r>
    </w:p>
    <w:p w14:paraId="4254045F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5% Bid offer spread</w:t>
      </w:r>
    </w:p>
    <w:p w14:paraId="2C38913F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Administration Fee</w:t>
      </w:r>
    </w:p>
    <w:p w14:paraId="1128E479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r w:rsidRPr="007D3D84">
        <w:t>Transfer Fee- PKR 500 for fund switches.</w:t>
      </w:r>
    </w:p>
    <w:p w14:paraId="68D1AD7A" w14:textId="77777777" w:rsidR="007D3D84" w:rsidRPr="007D3D84" w:rsidRDefault="007D3D84" w:rsidP="00DE41AA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7D3D84">
        <w:t>Wakalah</w:t>
      </w:r>
      <w:proofErr w:type="spellEnd"/>
      <w:r w:rsidRPr="007D3D84">
        <w:t xml:space="preserve"> </w:t>
      </w:r>
      <w:proofErr w:type="spellStart"/>
      <w:r w:rsidRPr="007D3D84">
        <w:t>Istismaar</w:t>
      </w:r>
      <w:proofErr w:type="spellEnd"/>
      <w:r w:rsidRPr="007D3D84">
        <w:t xml:space="preserve"> Fee:0.125% of PIA value per month</w:t>
      </w:r>
    </w:p>
    <w:p w14:paraId="4EF91203" w14:textId="77777777" w:rsidR="007D3D84" w:rsidRDefault="007D3D84" w:rsidP="00DE41AA">
      <w:pPr>
        <w:pStyle w:val="NoSpacing"/>
        <w:rPr>
          <w:rFonts w:ascii="Arial" w:hAnsi="Arial" w:cs="Arial"/>
        </w:rPr>
      </w:pPr>
    </w:p>
    <w:p w14:paraId="4434DE1F" w14:textId="77777777" w:rsidR="007D3D84" w:rsidRDefault="007D3D84" w:rsidP="00DE41AA">
      <w:pPr>
        <w:pStyle w:val="NoSpacing"/>
      </w:pPr>
    </w:p>
    <w:sectPr w:rsidR="007D3D8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F4373" w14:textId="77777777" w:rsidR="00C72326" w:rsidRDefault="00C72326" w:rsidP="007D3D84">
      <w:pPr>
        <w:spacing w:after="0" w:line="240" w:lineRule="auto"/>
      </w:pPr>
      <w:r>
        <w:separator/>
      </w:r>
    </w:p>
  </w:endnote>
  <w:endnote w:type="continuationSeparator" w:id="0">
    <w:p w14:paraId="34FAEA9B" w14:textId="77777777" w:rsidR="00C72326" w:rsidRDefault="00C72326" w:rsidP="007D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3A05B" w14:textId="77777777" w:rsidR="007D3D84" w:rsidRDefault="007D3D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89E15" wp14:editId="37E5774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c554883985e9e30e188088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1E9F8F" w14:textId="77777777" w:rsidR="007D3D84" w:rsidRPr="007D3D84" w:rsidRDefault="007D3D84" w:rsidP="007D3D8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D3D8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c554883985e9e30e188088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HbuAt8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7D3D84" w:rsidRPr="007D3D84" w:rsidRDefault="007D3D84" w:rsidP="007D3D8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D3D84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45261" w14:textId="77777777" w:rsidR="00C72326" w:rsidRDefault="00C72326" w:rsidP="007D3D84">
      <w:pPr>
        <w:spacing w:after="0" w:line="240" w:lineRule="auto"/>
      </w:pPr>
      <w:r>
        <w:separator/>
      </w:r>
    </w:p>
  </w:footnote>
  <w:footnote w:type="continuationSeparator" w:id="0">
    <w:p w14:paraId="01F8FA3D" w14:textId="77777777" w:rsidR="00C72326" w:rsidRDefault="00C72326" w:rsidP="007D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152D"/>
    <w:multiLevelType w:val="multilevel"/>
    <w:tmpl w:val="061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5056"/>
    <w:multiLevelType w:val="multilevel"/>
    <w:tmpl w:val="830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0B4E"/>
    <w:multiLevelType w:val="multilevel"/>
    <w:tmpl w:val="A45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201EE"/>
    <w:multiLevelType w:val="multilevel"/>
    <w:tmpl w:val="627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4259"/>
    <w:multiLevelType w:val="multilevel"/>
    <w:tmpl w:val="27E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2CD1"/>
    <w:multiLevelType w:val="multilevel"/>
    <w:tmpl w:val="F0F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77D6A"/>
    <w:multiLevelType w:val="multilevel"/>
    <w:tmpl w:val="248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792100">
    <w:abstractNumId w:val="4"/>
  </w:num>
  <w:num w:numId="2" w16cid:durableId="161480857">
    <w:abstractNumId w:val="3"/>
  </w:num>
  <w:num w:numId="3" w16cid:durableId="1007516904">
    <w:abstractNumId w:val="2"/>
  </w:num>
  <w:num w:numId="4" w16cid:durableId="472135996">
    <w:abstractNumId w:val="0"/>
  </w:num>
  <w:num w:numId="5" w16cid:durableId="1991596732">
    <w:abstractNumId w:val="6"/>
  </w:num>
  <w:num w:numId="6" w16cid:durableId="578905733">
    <w:abstractNumId w:val="5"/>
  </w:num>
  <w:num w:numId="7" w16cid:durableId="181568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84"/>
    <w:rsid w:val="002B161A"/>
    <w:rsid w:val="002C58A6"/>
    <w:rsid w:val="002D1102"/>
    <w:rsid w:val="003C0BE7"/>
    <w:rsid w:val="007D3D84"/>
    <w:rsid w:val="008B0078"/>
    <w:rsid w:val="009C3AE7"/>
    <w:rsid w:val="00C72326"/>
    <w:rsid w:val="00CD37F6"/>
    <w:rsid w:val="00D845F1"/>
    <w:rsid w:val="00D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21033"/>
  <w15:chartTrackingRefBased/>
  <w15:docId w15:val="{B6985C96-637B-4539-A655-13739BC6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D84"/>
    <w:rPr>
      <w:color w:val="0000FF"/>
      <w:u w:val="single"/>
    </w:rPr>
  </w:style>
  <w:style w:type="paragraph" w:customStyle="1" w:styleId="colorred">
    <w:name w:val="colorred"/>
    <w:basedOn w:val="Normal"/>
    <w:rsid w:val="007D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84"/>
  </w:style>
  <w:style w:type="paragraph" w:styleId="Footer">
    <w:name w:val="footer"/>
    <w:basedOn w:val="Normal"/>
    <w:link w:val="FooterChar"/>
    <w:uiPriority w:val="99"/>
    <w:unhideWhenUsed/>
    <w:rsid w:val="007D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84"/>
  </w:style>
  <w:style w:type="paragraph" w:styleId="NoSpacing">
    <w:name w:val="No Spacing"/>
    <w:uiPriority w:val="1"/>
    <w:qFormat/>
    <w:rsid w:val="002B1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0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6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093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121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065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7</cp:revision>
  <dcterms:created xsi:type="dcterms:W3CDTF">2024-09-27T11:07:00Z</dcterms:created>
  <dcterms:modified xsi:type="dcterms:W3CDTF">2024-10-17T19:57:00Z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2024-09-27T11:08:33Z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2f775b26-0003-409c-a791-5031a391a368</vt:lpwstr>
  </property>
  <property fmtid="{D5CDD505-2E9C-101B-9397-08002B2CF9AE}" pid="8" name="MSIP_Label_4f2c76d5-45ba-4a63-8701-27a8aa3796e4_ContentBits">
    <vt:lpwstr>2</vt:lpwstr>
  </property>
</Properties>
</file>