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DA" w:rsidRPr="00284D80" w:rsidRDefault="00284D80">
      <w:pPr>
        <w:rPr>
          <w:b/>
        </w:rPr>
      </w:pPr>
      <w:r w:rsidRPr="00284D80">
        <w:rPr>
          <w:b/>
        </w:rPr>
        <w:t>Product Features</w:t>
      </w:r>
    </w:p>
    <w:p w:rsidR="00284D80" w:rsidRPr="00284D80" w:rsidRDefault="00284D80" w:rsidP="00284D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284D80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84D80">
        <w:rPr>
          <w:rFonts w:ascii="Tahoma" w:eastAsia="Times New Roman" w:hAnsi="Tahoma" w:cs="Tahoma"/>
          <w:color w:val="6F7074"/>
          <w:sz w:val="24"/>
          <w:szCs w:val="24"/>
        </w:rPr>
        <w:t xml:space="preserve"> Islamic Green Finance Solution –</w:t>
      </w:r>
      <w:proofErr w:type="gramStart"/>
      <w:r w:rsidRPr="00284D80">
        <w:rPr>
          <w:rFonts w:ascii="Tahoma" w:eastAsia="Times New Roman" w:hAnsi="Tahoma" w:cs="Tahoma"/>
          <w:color w:val="6F7074"/>
          <w:sz w:val="24"/>
          <w:szCs w:val="24"/>
        </w:rPr>
        <w:t>  is</w:t>
      </w:r>
      <w:proofErr w:type="gramEnd"/>
      <w:r w:rsidRPr="00284D80">
        <w:rPr>
          <w:rFonts w:ascii="Tahoma" w:eastAsia="Times New Roman" w:hAnsi="Tahoma" w:cs="Tahoma"/>
          <w:color w:val="6F7074"/>
          <w:sz w:val="24"/>
          <w:szCs w:val="24"/>
        </w:rPr>
        <w:t xml:space="preserve"> a Consumer Finance facility for customers willing to install Solar Energy Solution to generate electricity for residential purposes on customer owned house.</w:t>
      </w:r>
    </w:p>
    <w:p w:rsidR="00284D80" w:rsidRPr="00284D80" w:rsidRDefault="00284D80" w:rsidP="00284D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 xml:space="preserve">This financing solution aligns with the principles of Islamic financing (Diminishing </w:t>
      </w:r>
      <w:proofErr w:type="spellStart"/>
      <w:r w:rsidRPr="00284D80">
        <w:rPr>
          <w:rFonts w:ascii="Tahoma" w:eastAsia="Times New Roman" w:hAnsi="Tahoma" w:cs="Tahoma"/>
          <w:color w:val="6F7074"/>
          <w:sz w:val="24"/>
          <w:szCs w:val="24"/>
        </w:rPr>
        <w:t>Musharakah</w:t>
      </w:r>
      <w:proofErr w:type="spellEnd"/>
      <w:r w:rsidRPr="00284D80">
        <w:rPr>
          <w:rFonts w:ascii="Tahoma" w:eastAsia="Times New Roman" w:hAnsi="Tahoma" w:cs="Tahoma"/>
          <w:color w:val="6F7074"/>
          <w:sz w:val="24"/>
          <w:szCs w:val="24"/>
        </w:rPr>
        <w:t xml:space="preserve"> - </w:t>
      </w:r>
      <w:proofErr w:type="spellStart"/>
      <w:r w:rsidRPr="00284D80">
        <w:rPr>
          <w:rFonts w:ascii="Tahoma" w:eastAsia="Times New Roman" w:hAnsi="Tahoma" w:cs="Tahoma"/>
          <w:color w:val="6F7074"/>
          <w:sz w:val="24"/>
          <w:szCs w:val="24"/>
        </w:rPr>
        <w:t>Shirkat</w:t>
      </w:r>
      <w:proofErr w:type="spellEnd"/>
      <w:r w:rsidRPr="00284D80">
        <w:rPr>
          <w:rFonts w:ascii="Tahoma" w:eastAsia="Times New Roman" w:hAnsi="Tahoma" w:cs="Tahoma"/>
          <w:color w:val="6F7074"/>
          <w:sz w:val="24"/>
          <w:szCs w:val="24"/>
        </w:rPr>
        <w:t xml:space="preserve"> </w:t>
      </w:r>
      <w:proofErr w:type="spellStart"/>
      <w:r w:rsidRPr="00284D80">
        <w:rPr>
          <w:rFonts w:ascii="Tahoma" w:eastAsia="Times New Roman" w:hAnsi="Tahoma" w:cs="Tahoma"/>
          <w:color w:val="6F7074"/>
          <w:sz w:val="24"/>
          <w:szCs w:val="24"/>
        </w:rPr>
        <w:t>ul</w:t>
      </w:r>
      <w:proofErr w:type="spellEnd"/>
      <w:r w:rsidRPr="00284D80">
        <w:rPr>
          <w:rFonts w:ascii="Tahoma" w:eastAsia="Times New Roman" w:hAnsi="Tahoma" w:cs="Tahoma"/>
          <w:color w:val="6F7074"/>
          <w:sz w:val="24"/>
          <w:szCs w:val="24"/>
        </w:rPr>
        <w:t xml:space="preserve"> Milk).</w:t>
      </w:r>
    </w:p>
    <w:p w:rsidR="00284D80" w:rsidRPr="00284D80" w:rsidRDefault="00284D80" w:rsidP="00284D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4D80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Features &amp; Benefits:</w:t>
      </w:r>
    </w:p>
    <w:p w:rsidR="00284D80" w:rsidRPr="00284D80" w:rsidRDefault="00284D80" w:rsidP="00284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3KW – 100KW Solution range</w:t>
      </w:r>
    </w:p>
    <w:p w:rsidR="00284D80" w:rsidRPr="00284D80" w:rsidRDefault="00284D80" w:rsidP="00284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Balloon Payment option with no charges</w:t>
      </w:r>
    </w:p>
    <w:p w:rsidR="00284D80" w:rsidRPr="00284D80" w:rsidRDefault="00284D80" w:rsidP="00284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Co- applicant facility of immediate family members</w:t>
      </w:r>
    </w:p>
    <w:p w:rsidR="00284D80" w:rsidRPr="00284D80" w:rsidRDefault="00284D80" w:rsidP="00284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Customized financing solutions</w:t>
      </w:r>
    </w:p>
    <w:p w:rsidR="00284D80" w:rsidRPr="00284D80" w:rsidRDefault="00284D80" w:rsidP="00284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Facility enhancement option</w:t>
      </w:r>
    </w:p>
    <w:p w:rsidR="00284D80" w:rsidRPr="00284D80" w:rsidRDefault="00284D80" w:rsidP="00284D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Minimal documentation and application fee</w:t>
      </w:r>
    </w:p>
    <w:p w:rsidR="00284D80" w:rsidRPr="00284D80" w:rsidRDefault="00284D80" w:rsidP="00284D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4D80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Financing Limit:</w:t>
      </w:r>
    </w:p>
    <w:p w:rsidR="00284D80" w:rsidRPr="00284D80" w:rsidRDefault="00284D80" w:rsidP="00284D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Up to 5 Million</w:t>
      </w:r>
    </w:p>
    <w:p w:rsidR="00284D80" w:rsidRPr="00284D80" w:rsidRDefault="00284D80" w:rsidP="00284D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4D80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Financing Tenure:</w:t>
      </w:r>
    </w:p>
    <w:p w:rsidR="00284D80" w:rsidRPr="00284D80" w:rsidRDefault="00284D80" w:rsidP="00284D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3-10 years</w:t>
      </w:r>
    </w:p>
    <w:p w:rsidR="00284D80" w:rsidRPr="00284D80" w:rsidRDefault="00284D80" w:rsidP="00284D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4D80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t>Applicable Financing Rates:</w:t>
      </w:r>
    </w:p>
    <w:p w:rsidR="00284D80" w:rsidRPr="00284D80" w:rsidRDefault="00284D80" w:rsidP="00284D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4D80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Standard Green Finance Product</w:t>
      </w:r>
      <w:r w:rsidRPr="00284D80">
        <w:rPr>
          <w:rFonts w:ascii="Tahoma" w:eastAsia="Times New Roman" w:hAnsi="Tahoma" w:cs="Tahoma"/>
          <w:color w:val="6F7074"/>
          <w:sz w:val="24"/>
          <w:szCs w:val="24"/>
        </w:rPr>
        <w:t>:</w:t>
      </w:r>
    </w:p>
    <w:p w:rsidR="00284D80" w:rsidRPr="00284D80" w:rsidRDefault="00284D80" w:rsidP="00284D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Salaried: 1 – year KIBOR /6 – month KIBOR + 3%</w:t>
      </w:r>
    </w:p>
    <w:p w:rsidR="00284D80" w:rsidRPr="00284D80" w:rsidRDefault="00284D80" w:rsidP="00284D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SEB/ SEP: 1 – year KIBOR /6 – month KIBOR + 4%</w:t>
      </w:r>
    </w:p>
    <w:p w:rsidR="00284D80" w:rsidRPr="00284D80" w:rsidRDefault="00284D80" w:rsidP="00284D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4D80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* SBP Refinancing:</w:t>
      </w:r>
    </w:p>
    <w:p w:rsidR="00284D80" w:rsidRPr="00284D80" w:rsidRDefault="00284D80" w:rsidP="00284D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6% for customers</w:t>
      </w:r>
    </w:p>
    <w:p w:rsidR="00284D80" w:rsidRPr="00284D80" w:rsidRDefault="00284D80" w:rsidP="00284D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4% for BAFL staff </w:t>
      </w:r>
    </w:p>
    <w:p w:rsidR="00284D80" w:rsidRDefault="00284D80" w:rsidP="00284D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6F7074"/>
          <w:sz w:val="24"/>
          <w:szCs w:val="24"/>
        </w:rPr>
      </w:pPr>
      <w:r w:rsidRPr="00284D80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*Note: SBP Refinancing case </w:t>
      </w:r>
      <w:proofErr w:type="gramStart"/>
      <w:r w:rsidRPr="00284D80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is processed</w:t>
      </w:r>
      <w:proofErr w:type="gramEnd"/>
      <w:r w:rsidRPr="00284D80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upon availability of funds</w:t>
      </w:r>
    </w:p>
    <w:p w:rsidR="00284D80" w:rsidRDefault="00284D80" w:rsidP="00284D80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6F7074"/>
          <w:sz w:val="24"/>
          <w:szCs w:val="24"/>
        </w:rPr>
      </w:pPr>
      <w:r>
        <w:rPr>
          <w:rFonts w:ascii="Tahoma" w:eastAsia="Times New Roman" w:hAnsi="Tahoma" w:cs="Tahoma"/>
          <w:b/>
          <w:bCs/>
          <w:color w:val="6F7074"/>
          <w:sz w:val="24"/>
          <w:szCs w:val="24"/>
        </w:rPr>
        <w:t>Target Market</w:t>
      </w:r>
    </w:p>
    <w:p w:rsidR="00284D80" w:rsidRPr="00284D80" w:rsidRDefault="00284D80" w:rsidP="00284D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·Salaried Individual</w:t>
      </w:r>
    </w:p>
    <w:p w:rsidR="00284D80" w:rsidRPr="00284D80" w:rsidRDefault="00284D80" w:rsidP="00284D8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·Non-salaried individual</w:t>
      </w:r>
    </w:p>
    <w:p w:rsidR="00284D80" w:rsidRPr="00284D80" w:rsidRDefault="00284D80" w:rsidP="00284D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4D80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>Documentation Required:</w:t>
      </w:r>
    </w:p>
    <w:p w:rsidR="00284D80" w:rsidRPr="00284D80" w:rsidRDefault="00284D80" w:rsidP="00284D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Duly Filled-in &amp; signed Application Form</w:t>
      </w:r>
    </w:p>
    <w:p w:rsidR="00284D80" w:rsidRPr="00284D80" w:rsidRDefault="00284D80" w:rsidP="00284D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Copy of CNIC/NICOP /SNIC</w:t>
      </w:r>
    </w:p>
    <w:p w:rsidR="00284D80" w:rsidRPr="00284D80" w:rsidRDefault="00284D80" w:rsidP="00284D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Copy of self – owned property ownership documents</w:t>
      </w:r>
    </w:p>
    <w:p w:rsidR="00284D80" w:rsidRPr="00284D80" w:rsidRDefault="00284D80" w:rsidP="00284D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Recent 2 Passport Size Photograph</w:t>
      </w:r>
    </w:p>
    <w:p w:rsidR="00284D80" w:rsidRPr="00284D80" w:rsidRDefault="00284D80" w:rsidP="00284D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KYC Form duly completed and signed by Direct Sales team / Retail Network</w:t>
      </w:r>
    </w:p>
    <w:p w:rsidR="00284D80" w:rsidRPr="00284D80" w:rsidRDefault="00284D80" w:rsidP="00284D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NOC from other family members in case of family owned property</w:t>
      </w:r>
    </w:p>
    <w:p w:rsidR="00284D80" w:rsidRPr="00284D80" w:rsidRDefault="00284D80" w:rsidP="00284D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4D80">
        <w:rPr>
          <w:rFonts w:ascii="Tahoma" w:eastAsia="Times New Roman" w:hAnsi="Tahoma" w:cs="Tahoma"/>
          <w:color w:val="6F7074"/>
          <w:sz w:val="24"/>
          <w:szCs w:val="24"/>
        </w:rPr>
        <w:t>Confirmed quotation from Bank approved solar vendor</w:t>
      </w:r>
    </w:p>
    <w:p w:rsidR="00284D80" w:rsidRPr="00284D80" w:rsidRDefault="00284D80" w:rsidP="00284D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F7074"/>
          <w:sz w:val="24"/>
          <w:szCs w:val="24"/>
        </w:rPr>
      </w:pPr>
      <w:bookmarkStart w:id="0" w:name="_GoBack"/>
    </w:p>
    <w:p w:rsidR="00284D80" w:rsidRPr="00284D80" w:rsidRDefault="00284D80">
      <w:pPr>
        <w:rPr>
          <w:b/>
        </w:rPr>
      </w:pPr>
      <w:r w:rsidRPr="00284D80">
        <w:rPr>
          <w:b/>
        </w:rPr>
        <w:t>Eligibility Criteria</w:t>
      </w:r>
    </w:p>
    <w:tbl>
      <w:tblPr>
        <w:tblW w:w="13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6"/>
        <w:gridCol w:w="2963"/>
        <w:gridCol w:w="1866"/>
        <w:gridCol w:w="2636"/>
        <w:gridCol w:w="1699"/>
        <w:gridCol w:w="2377"/>
      </w:tblGrid>
      <w:tr w:rsidR="00284D80" w:rsidRPr="00284D80" w:rsidTr="00284D80">
        <w:trPr>
          <w:trHeight w:val="360"/>
        </w:trPr>
        <w:tc>
          <w:tcPr>
            <w:tcW w:w="12525" w:type="dxa"/>
            <w:gridSpan w:val="6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bookmarkEnd w:id="0"/>
          <w:p w:rsidR="00284D80" w:rsidRPr="00284D80" w:rsidRDefault="00284D80" w:rsidP="00284D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Alfalah</w:t>
            </w:r>
            <w:proofErr w:type="spellEnd"/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Green Finance Standard Product -  Eligibility Criteria</w:t>
            </w:r>
          </w:p>
        </w:tc>
      </w:tr>
      <w:tr w:rsidR="00284D80" w:rsidRPr="00284D80" w:rsidTr="00284D80">
        <w:trPr>
          <w:trHeight w:val="708"/>
        </w:trPr>
        <w:tc>
          <w:tcPr>
            <w:tcW w:w="1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Customer Segment</w:t>
            </w:r>
          </w:p>
        </w:tc>
        <w:tc>
          <w:tcPr>
            <w:tcW w:w="19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Age at time of Application</w:t>
            </w:r>
          </w:p>
        </w:tc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Min Income Requirement</w:t>
            </w:r>
          </w:p>
        </w:tc>
        <w:tc>
          <w:tcPr>
            <w:tcW w:w="39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Years in Employment</w:t>
            </w:r>
          </w:p>
        </w:tc>
        <w:tc>
          <w:tcPr>
            <w:tcW w:w="174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Bank Investment Ratio</w:t>
            </w:r>
          </w:p>
        </w:tc>
        <w:tc>
          <w:tcPr>
            <w:tcW w:w="11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DBR</w:t>
            </w:r>
          </w:p>
        </w:tc>
      </w:tr>
      <w:tr w:rsidR="00284D80" w:rsidRPr="00284D80" w:rsidTr="00284D80">
        <w:trPr>
          <w:trHeight w:val="2052"/>
        </w:trPr>
        <w:tc>
          <w:tcPr>
            <w:tcW w:w="1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Salaried</w:t>
            </w:r>
          </w:p>
        </w:tc>
        <w:tc>
          <w:tcPr>
            <w:tcW w:w="19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25 to age of  retirement  (generally 60 years)</w:t>
            </w:r>
          </w:p>
        </w:tc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. 75,000</w:t>
            </w:r>
          </w:p>
        </w:tc>
        <w:tc>
          <w:tcPr>
            <w:tcW w:w="39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Permanent</w:t>
            </w:r>
            <w:r w:rsidRPr="00284D8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1 years – Category A&amp;B Company  employees, BAFL payroll relationship</w:t>
            </w:r>
            <w:r w:rsidRPr="00284D8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2 years – Others</w:t>
            </w:r>
            <w:r w:rsidRPr="00284D8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Contractual</w:t>
            </w:r>
            <w:r w:rsidRPr="00284D8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3 years – Category A&amp;B Company  employees, BAFL payroll relationship</w:t>
            </w:r>
            <w:r w:rsidRPr="00284D8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5 years – Others</w:t>
            </w:r>
          </w:p>
        </w:tc>
        <w:tc>
          <w:tcPr>
            <w:tcW w:w="174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80:20 for all segments</w:t>
            </w:r>
          </w:p>
        </w:tc>
        <w:tc>
          <w:tcPr>
            <w:tcW w:w="117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Up to 45%  debt burden of  Net Disposable  Income</w:t>
            </w:r>
          </w:p>
        </w:tc>
      </w:tr>
      <w:tr w:rsidR="00284D80" w:rsidRPr="00284D80" w:rsidTr="00284D80">
        <w:trPr>
          <w:trHeight w:val="456"/>
        </w:trPr>
        <w:tc>
          <w:tcPr>
            <w:tcW w:w="1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Self-Employed  Professionals</w:t>
            </w:r>
          </w:p>
        </w:tc>
        <w:tc>
          <w:tcPr>
            <w:tcW w:w="19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25-65 years</w:t>
            </w:r>
          </w:p>
        </w:tc>
        <w:tc>
          <w:tcPr>
            <w:tcW w:w="190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. 150,000</w:t>
            </w:r>
          </w:p>
        </w:tc>
        <w:tc>
          <w:tcPr>
            <w:tcW w:w="396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2 years (BAFL Relationship customers)</w:t>
            </w:r>
            <w:r w:rsidRPr="00284D8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3 years (other customers)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84D80" w:rsidRPr="00284D80" w:rsidTr="00284D80">
        <w:trPr>
          <w:trHeight w:val="420"/>
        </w:trPr>
        <w:tc>
          <w:tcPr>
            <w:tcW w:w="1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Business Persons</w:t>
            </w:r>
          </w:p>
        </w:tc>
        <w:tc>
          <w:tcPr>
            <w:tcW w:w="19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25–70 years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84D80" w:rsidRPr="00284D80" w:rsidTr="00284D80">
        <w:trPr>
          <w:trHeight w:val="456"/>
        </w:trPr>
        <w:tc>
          <w:tcPr>
            <w:tcW w:w="1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Others</w:t>
            </w:r>
          </w:p>
        </w:tc>
        <w:tc>
          <w:tcPr>
            <w:tcW w:w="195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25–70 years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Continues verified income stream of 2  Years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84D80" w:rsidRPr="00284D80" w:rsidRDefault="00284D80" w:rsidP="00284D8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30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6"/>
        <w:gridCol w:w="2963"/>
        <w:gridCol w:w="1866"/>
        <w:gridCol w:w="2636"/>
        <w:gridCol w:w="1699"/>
        <w:gridCol w:w="2377"/>
      </w:tblGrid>
      <w:tr w:rsidR="00284D80" w:rsidRPr="00284D80" w:rsidTr="00284D80">
        <w:trPr>
          <w:trHeight w:val="660"/>
        </w:trPr>
        <w:tc>
          <w:tcPr>
            <w:tcW w:w="12750" w:type="dxa"/>
            <w:gridSpan w:val="6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Alfalah</w:t>
            </w:r>
            <w:proofErr w:type="spellEnd"/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 xml:space="preserve"> Green Finance SBP Refinancing Product -  Eligibility Criteria</w:t>
            </w:r>
          </w:p>
        </w:tc>
      </w:tr>
      <w:tr w:rsidR="00284D80" w:rsidRPr="00284D80" w:rsidTr="00284D80">
        <w:trPr>
          <w:trHeight w:val="708"/>
        </w:trPr>
        <w:tc>
          <w:tcPr>
            <w:tcW w:w="18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lastRenderedPageBreak/>
              <w:t>Customer Segment</w:t>
            </w:r>
          </w:p>
        </w:tc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Age at time of Application</w:t>
            </w:r>
          </w:p>
        </w:tc>
        <w:tc>
          <w:tcPr>
            <w:tcW w:w="169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Min Income Requirement</w:t>
            </w:r>
          </w:p>
        </w:tc>
        <w:tc>
          <w:tcPr>
            <w:tcW w:w="42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Years in Employment</w:t>
            </w:r>
          </w:p>
        </w:tc>
        <w:tc>
          <w:tcPr>
            <w:tcW w:w="147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Bank Investment Ratio</w:t>
            </w:r>
          </w:p>
        </w:tc>
        <w:tc>
          <w:tcPr>
            <w:tcW w:w="148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DBR</w:t>
            </w:r>
          </w:p>
        </w:tc>
      </w:tr>
      <w:tr w:rsidR="00284D80" w:rsidRPr="00284D80" w:rsidTr="00284D80">
        <w:trPr>
          <w:trHeight w:val="1788"/>
        </w:trPr>
        <w:tc>
          <w:tcPr>
            <w:tcW w:w="18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Salaried</w:t>
            </w:r>
          </w:p>
        </w:tc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25 to age of  retirement  (generally 60 years)</w:t>
            </w:r>
          </w:p>
        </w:tc>
        <w:tc>
          <w:tcPr>
            <w:tcW w:w="169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. 50,000</w:t>
            </w:r>
          </w:p>
        </w:tc>
        <w:tc>
          <w:tcPr>
            <w:tcW w:w="42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Permanent</w:t>
            </w:r>
            <w:r w:rsidRPr="00284D8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1 years – Category A&amp;B Company  employees, BAFL payroll relationship</w:t>
            </w:r>
            <w:r w:rsidRPr="00284D8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2 years – Others</w:t>
            </w:r>
            <w:r w:rsidRPr="00284D8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Contractual</w:t>
            </w:r>
            <w:r w:rsidRPr="00284D8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3 years – Category A&amp;B Company  employees, BAFL payroll relationship</w:t>
            </w:r>
            <w:r w:rsidRPr="00284D8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5 years – Others</w:t>
            </w:r>
          </w:p>
        </w:tc>
        <w:tc>
          <w:tcPr>
            <w:tcW w:w="147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85:15 for all segments</w:t>
            </w:r>
          </w:p>
        </w:tc>
        <w:tc>
          <w:tcPr>
            <w:tcW w:w="148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Up to 45%  debt burden of  Net Disposable  Income</w:t>
            </w:r>
          </w:p>
        </w:tc>
      </w:tr>
      <w:tr w:rsidR="00284D80" w:rsidRPr="00284D80" w:rsidTr="00284D80">
        <w:trPr>
          <w:trHeight w:val="444"/>
        </w:trPr>
        <w:tc>
          <w:tcPr>
            <w:tcW w:w="18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Self-Employed  Professionals</w:t>
            </w:r>
          </w:p>
        </w:tc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25-65 years</w:t>
            </w:r>
          </w:p>
        </w:tc>
        <w:tc>
          <w:tcPr>
            <w:tcW w:w="1695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. 100,000</w:t>
            </w:r>
          </w:p>
        </w:tc>
        <w:tc>
          <w:tcPr>
            <w:tcW w:w="4260" w:type="dxa"/>
            <w:vMerge w:val="restar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2 years (BAFL Relationship customers)</w:t>
            </w:r>
            <w:r w:rsidRPr="00284D8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3 years (other customers)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84D80" w:rsidRPr="00284D80" w:rsidTr="00284D80">
        <w:trPr>
          <w:trHeight w:val="228"/>
        </w:trPr>
        <w:tc>
          <w:tcPr>
            <w:tcW w:w="18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Business Persons</w:t>
            </w:r>
          </w:p>
        </w:tc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25–70 years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84D80" w:rsidRPr="00284D80" w:rsidTr="00284D80">
        <w:trPr>
          <w:trHeight w:val="444"/>
        </w:trPr>
        <w:tc>
          <w:tcPr>
            <w:tcW w:w="18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Others</w:t>
            </w:r>
          </w:p>
        </w:tc>
        <w:tc>
          <w:tcPr>
            <w:tcW w:w="19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25–70 years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84D80" w:rsidRPr="00284D80" w:rsidRDefault="00284D80" w:rsidP="00284D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84D80">
              <w:rPr>
                <w:rFonts w:ascii="Tahoma" w:eastAsia="Times New Roman" w:hAnsi="Tahoma" w:cs="Tahoma"/>
                <w:sz w:val="24"/>
                <w:szCs w:val="24"/>
              </w:rPr>
              <w:t>Continues verified income stream of 2  Years</w:t>
            </w: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vAlign w:val="center"/>
            <w:hideMark/>
          </w:tcPr>
          <w:p w:rsidR="00284D80" w:rsidRPr="00284D80" w:rsidRDefault="00284D80" w:rsidP="00284D8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84D80" w:rsidRDefault="00284D80"/>
    <w:sectPr w:rsidR="00284D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D80" w:rsidRDefault="00284D80" w:rsidP="00284D80">
      <w:pPr>
        <w:spacing w:after="0" w:line="240" w:lineRule="auto"/>
      </w:pPr>
      <w:r>
        <w:separator/>
      </w:r>
    </w:p>
  </w:endnote>
  <w:endnote w:type="continuationSeparator" w:id="0">
    <w:p w:rsidR="00284D80" w:rsidRDefault="00284D80" w:rsidP="00284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D80" w:rsidRDefault="00284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D80" w:rsidRDefault="00284D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12b477b80e49cd1547385dd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84D80" w:rsidRPr="00284D80" w:rsidRDefault="00284D80" w:rsidP="00284D8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84D8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12b477b80e49cd1547385dd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Dir1cg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284D80" w:rsidRPr="00284D80" w:rsidRDefault="00284D80" w:rsidP="00284D8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84D80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D80" w:rsidRDefault="00284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D80" w:rsidRDefault="00284D80" w:rsidP="00284D80">
      <w:pPr>
        <w:spacing w:after="0" w:line="240" w:lineRule="auto"/>
      </w:pPr>
      <w:r>
        <w:separator/>
      </w:r>
    </w:p>
  </w:footnote>
  <w:footnote w:type="continuationSeparator" w:id="0">
    <w:p w:rsidR="00284D80" w:rsidRDefault="00284D80" w:rsidP="00284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D80" w:rsidRDefault="00284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D80" w:rsidRDefault="00284D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D80" w:rsidRDefault="00284D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1303"/>
    <w:multiLevelType w:val="multilevel"/>
    <w:tmpl w:val="155C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03E57"/>
    <w:multiLevelType w:val="multilevel"/>
    <w:tmpl w:val="B7EC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25483"/>
    <w:multiLevelType w:val="multilevel"/>
    <w:tmpl w:val="F5CA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42E4C"/>
    <w:multiLevelType w:val="multilevel"/>
    <w:tmpl w:val="AC4E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543AA"/>
    <w:multiLevelType w:val="multilevel"/>
    <w:tmpl w:val="313C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B538F"/>
    <w:multiLevelType w:val="multilevel"/>
    <w:tmpl w:val="A82C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20F64"/>
    <w:multiLevelType w:val="multilevel"/>
    <w:tmpl w:val="53BE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80"/>
    <w:rsid w:val="00284D80"/>
    <w:rsid w:val="004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0B0A7"/>
  <w15:chartTrackingRefBased/>
  <w15:docId w15:val="{460915FF-5E0D-4714-9C87-78AC2D1A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D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D80"/>
  </w:style>
  <w:style w:type="paragraph" w:styleId="Footer">
    <w:name w:val="footer"/>
    <w:basedOn w:val="Normal"/>
    <w:link w:val="FooterChar"/>
    <w:uiPriority w:val="99"/>
    <w:unhideWhenUsed/>
    <w:rsid w:val="00284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2024-09-26T12:13:00Z</dcterms:created>
  <dcterms:modified xsi:type="dcterms:W3CDTF">2024-09-26T12:14:00Z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2024-09-26T12:14:07Z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d1cfbf62-1a51-4bdd-8429-eb97f357fd3f</vt:lpwstr>
  </property>
  <property fmtid="{D5CDD505-2E9C-101B-9397-08002B2CF9AE}" pid="8" name="MSIP_Label_4f2c76d5-45ba-4a63-8701-27a8aa3796e4_ContentBits">
    <vt:lpwstr>2</vt:lpwstr>
  </property>
</Properties>
</file>