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Product Name and brief description:</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rPr>
        <w:t>MUTUAL FUNDS: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Mutual Funds are investment vehicles made up of a pool of funds collected from investors </w:t>
      </w:r>
      <w:proofErr w:type="gramStart"/>
      <w:r w:rsidRPr="00E00914">
        <w:rPr>
          <w:rFonts w:ascii="Tahoma" w:eastAsia="Times New Roman" w:hAnsi="Tahoma" w:cs="Tahoma"/>
          <w:color w:val="6F7074"/>
          <w:sz w:val="24"/>
          <w:szCs w:val="24"/>
        </w:rPr>
        <w:t>for the purpose of</w:t>
      </w:r>
      <w:proofErr w:type="gramEnd"/>
      <w:r w:rsidRPr="00E00914">
        <w:rPr>
          <w:rFonts w:ascii="Tahoma" w:eastAsia="Times New Roman" w:hAnsi="Tahoma" w:cs="Tahoma"/>
          <w:color w:val="6F7074"/>
          <w:sz w:val="24"/>
          <w:szCs w:val="24"/>
        </w:rPr>
        <w:t xml:space="preserve"> investing in securities such as bonds, money markets instruments, </w:t>
      </w:r>
      <w:proofErr w:type="spellStart"/>
      <w:r w:rsidRPr="00E00914">
        <w:rPr>
          <w:rFonts w:ascii="Tahoma" w:eastAsia="Times New Roman" w:hAnsi="Tahoma" w:cs="Tahoma"/>
          <w:color w:val="6F7074"/>
          <w:sz w:val="24"/>
          <w:szCs w:val="24"/>
        </w:rPr>
        <w:t>Sukuks</w:t>
      </w:r>
      <w:proofErr w:type="spellEnd"/>
      <w:r w:rsidRPr="00E00914">
        <w:rPr>
          <w:rFonts w:ascii="Tahoma" w:eastAsia="Times New Roman" w:hAnsi="Tahoma" w:cs="Tahoma"/>
          <w:color w:val="6F7074"/>
          <w:sz w:val="24"/>
          <w:szCs w:val="24"/>
        </w:rPr>
        <w:t>, stock markets and other financial securities.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Product Feature and Benefits:</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Well regulated and transparent</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Variety of investment avenues</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Choices of receiving income/profits</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Professional money management</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Affordable Investment</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Diversification with small values</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Minimum paper work</w:t>
      </w:r>
    </w:p>
    <w:p w:rsidR="00E00914" w:rsidRPr="00E00914" w:rsidRDefault="00E00914" w:rsidP="00E0091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Tax benefits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6F7074"/>
          <w:sz w:val="24"/>
          <w:szCs w:val="24"/>
          <w:u w:val="single"/>
        </w:rPr>
        <w:t>FAQs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00914">
        <w:rPr>
          <w:rFonts w:ascii="Tahoma" w:eastAsia="Times New Roman" w:hAnsi="Tahoma" w:cs="Tahoma"/>
          <w:b/>
          <w:bCs/>
          <w:color w:val="6F7074"/>
          <w:sz w:val="24"/>
          <w:szCs w:val="24"/>
        </w:rPr>
        <w:t>Are Returns in Mutual Funds Guaranteed</w:t>
      </w:r>
      <w:proofErr w:type="gramEnd"/>
      <w:r w:rsidRPr="00E00914">
        <w:rPr>
          <w:rFonts w:ascii="Tahoma" w:eastAsia="Times New Roman" w:hAnsi="Tahoma" w:cs="Tahoma"/>
          <w:b/>
          <w:bCs/>
          <w:color w:val="6F7074"/>
          <w:sz w:val="24"/>
          <w:szCs w:val="24"/>
        </w:rPr>
        <w:t>?</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No the returns in Mutual Funds are not guaranteed. The returns may fluctuate depending on the underlying market performance.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6F7074"/>
          <w:sz w:val="24"/>
          <w:szCs w:val="24"/>
        </w:rPr>
        <w:t>Can I lose money in investments in Stock Funds?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00914">
        <w:rPr>
          <w:rFonts w:ascii="Tahoma" w:eastAsia="Times New Roman" w:hAnsi="Tahoma" w:cs="Tahoma"/>
          <w:color w:val="6F7074"/>
          <w:sz w:val="24"/>
          <w:szCs w:val="24"/>
        </w:rPr>
        <w:t>Yes</w:t>
      </w:r>
      <w:proofErr w:type="gramEnd"/>
      <w:r w:rsidRPr="00E00914">
        <w:rPr>
          <w:rFonts w:ascii="Tahoma" w:eastAsia="Times New Roman" w:hAnsi="Tahoma" w:cs="Tahoma"/>
          <w:color w:val="6F7074"/>
          <w:sz w:val="24"/>
          <w:szCs w:val="24"/>
        </w:rPr>
        <w:t xml:space="preserve"> your invested amount may decrease if you invest in stock funds if the market is experiencing a downturn. However if you invest in low risk funds the principal amount will not decrease.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6F7074"/>
          <w:sz w:val="24"/>
          <w:szCs w:val="24"/>
        </w:rPr>
        <w:t>Is there a minimum investment period for Mutual Funds?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No. You can redeem your investment and any profit at any time, generally there is no minimum investment period.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6F7074"/>
          <w:sz w:val="24"/>
          <w:szCs w:val="24"/>
        </w:rPr>
        <w:t>Will I Get cash when I redeem or take out my investment from my mutual fund?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No. It will be credited in </w:t>
      </w:r>
      <w:proofErr w:type="spellStart"/>
      <w:r w:rsidRPr="00E00914">
        <w:rPr>
          <w:rFonts w:ascii="Tahoma" w:eastAsia="Times New Roman" w:hAnsi="Tahoma" w:cs="Tahoma"/>
          <w:color w:val="6F7074"/>
          <w:sz w:val="24"/>
          <w:szCs w:val="24"/>
        </w:rPr>
        <w:t>you</w:t>
      </w:r>
      <w:proofErr w:type="spellEnd"/>
      <w:r w:rsidRPr="00E00914">
        <w:rPr>
          <w:rFonts w:ascii="Tahoma" w:eastAsia="Times New Roman" w:hAnsi="Tahoma" w:cs="Tahoma"/>
          <w:color w:val="6F7074"/>
          <w:sz w:val="24"/>
          <w:szCs w:val="24"/>
        </w:rPr>
        <w:t xml:space="preserve"> account or provided in form of a </w:t>
      </w:r>
      <w:proofErr w:type="spellStart"/>
      <w:r w:rsidRPr="00E00914">
        <w:rPr>
          <w:rFonts w:ascii="Tahoma" w:eastAsia="Times New Roman" w:hAnsi="Tahoma" w:cs="Tahoma"/>
          <w:color w:val="6F7074"/>
          <w:sz w:val="24"/>
          <w:szCs w:val="24"/>
        </w:rPr>
        <w:t>cheque</w:t>
      </w:r>
      <w:proofErr w:type="spellEnd"/>
      <w:r w:rsidRPr="00E00914">
        <w:rPr>
          <w:rFonts w:ascii="Tahoma" w:eastAsia="Times New Roman" w:hAnsi="Tahoma" w:cs="Tahoma"/>
          <w:color w:val="6F7074"/>
          <w:sz w:val="24"/>
          <w:szCs w:val="24"/>
        </w:rPr>
        <w:t>.</w:t>
      </w:r>
    </w:p>
    <w:p w:rsidR="004D0E9B" w:rsidRDefault="004D0E9B"/>
    <w:p w:rsidR="00E00914" w:rsidRDefault="00E00914"/>
    <w:p w:rsidR="00E00914" w:rsidRDefault="00E00914">
      <w:r>
        <w:lastRenderedPageBreak/>
        <w:t>Product Type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1-Equity Schemes: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An equity scheme or equity fund is a fund that invests in Equities more commonly known as stocks. The objective of an equity fund is long-term growth through capital appreciation, although dividends and capital gain realized are also sources of revenue.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003366"/>
          <w:sz w:val="24"/>
          <w:szCs w:val="24"/>
        </w:rPr>
        <w:t>Currently Offers:</w:t>
      </w:r>
    </w:p>
    <w:p w:rsidR="00E00914" w:rsidRPr="00E00914" w:rsidRDefault="00E00914" w:rsidP="00E00914">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Alpha Fund</w:t>
      </w:r>
    </w:p>
    <w:p w:rsidR="00E00914" w:rsidRPr="00E00914" w:rsidRDefault="00E00914" w:rsidP="00E00914">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Stock Fund</w:t>
      </w:r>
    </w:p>
    <w:p w:rsidR="00E00914" w:rsidRPr="00E00914" w:rsidRDefault="00E00914" w:rsidP="00E00914">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Stock Fund.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2-Balanced Schemes: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These funds provide investors with a single mutual fund that invests in both stocks and debt instruments and with this diversification aimed at providing the potential upside from equity investments, while providing stability of returns through fixed income investments. </w:t>
      </w:r>
      <w:proofErr w:type="gramStart"/>
      <w:r w:rsidRPr="00E00914">
        <w:rPr>
          <w:rFonts w:ascii="Tahoma" w:eastAsia="Times New Roman" w:hAnsi="Tahoma" w:cs="Tahoma"/>
          <w:color w:val="6F7074"/>
          <w:sz w:val="24"/>
          <w:szCs w:val="24"/>
        </w:rPr>
        <w:t>Between 30% to 70% of net assets</w:t>
      </w:r>
      <w:proofErr w:type="gramEnd"/>
      <w:r w:rsidRPr="00E00914">
        <w:rPr>
          <w:rFonts w:ascii="Tahoma" w:eastAsia="Times New Roman" w:hAnsi="Tahoma" w:cs="Tahoma"/>
          <w:color w:val="6F7074"/>
          <w:sz w:val="24"/>
          <w:szCs w:val="24"/>
        </w:rPr>
        <w:t xml:space="preserve"> have to remain invested in listed equity securities at all times.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3-Asset Allocation Scheme: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These Funds may invest their assets in any type of securities at any time in order to diversify their assets across multiple types of securities &amp; investment styles as specified in their Offering Document.</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003366"/>
          <w:sz w:val="24"/>
          <w:szCs w:val="24"/>
        </w:rPr>
        <w:t>Currently Offers:</w:t>
      </w:r>
      <w:r w:rsidRPr="00E00914">
        <w:rPr>
          <w:rFonts w:ascii="Tahoma" w:eastAsia="Times New Roman" w:hAnsi="Tahoma" w:cs="Tahoma"/>
          <w:color w:val="6F7074"/>
          <w:sz w:val="24"/>
          <w:szCs w:val="24"/>
        </w:rPr>
        <w:t> </w:t>
      </w: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Value Funds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4-Fund of Funds Scheme: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Fund of Funds – also known as ‘Managing the Manager’ - are those </w:t>
      </w:r>
      <w:proofErr w:type="gramStart"/>
      <w:r w:rsidRPr="00E00914">
        <w:rPr>
          <w:rFonts w:ascii="Tahoma" w:eastAsia="Times New Roman" w:hAnsi="Tahoma" w:cs="Tahoma"/>
          <w:color w:val="6F7074"/>
          <w:sz w:val="24"/>
          <w:szCs w:val="24"/>
        </w:rPr>
        <w:t>funds which</w:t>
      </w:r>
      <w:proofErr w:type="gramEnd"/>
      <w:r w:rsidRPr="00E00914">
        <w:rPr>
          <w:rFonts w:ascii="Tahoma" w:eastAsia="Times New Roman" w:hAnsi="Tahoma" w:cs="Tahoma"/>
          <w:color w:val="6F7074"/>
          <w:sz w:val="24"/>
          <w:szCs w:val="24"/>
        </w:rPr>
        <w:t xml:space="preserve"> invest in other mutual funds. Other categories of funds </w:t>
      </w:r>
      <w:proofErr w:type="gramStart"/>
      <w:r w:rsidRPr="00E00914">
        <w:rPr>
          <w:rFonts w:ascii="Tahoma" w:eastAsia="Times New Roman" w:hAnsi="Tahoma" w:cs="Tahoma"/>
          <w:color w:val="6F7074"/>
          <w:sz w:val="24"/>
          <w:szCs w:val="24"/>
        </w:rPr>
        <w:t>are not allowed</w:t>
      </w:r>
      <w:proofErr w:type="gramEnd"/>
      <w:r w:rsidRPr="00E00914">
        <w:rPr>
          <w:rFonts w:ascii="Tahoma" w:eastAsia="Times New Roman" w:hAnsi="Tahoma" w:cs="Tahoma"/>
          <w:color w:val="6F7074"/>
          <w:sz w:val="24"/>
          <w:szCs w:val="24"/>
        </w:rPr>
        <w:t xml:space="preserve"> to invest in mutual funds, only Fund of Funds schemes can do that.</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003366"/>
          <w:sz w:val="24"/>
          <w:szCs w:val="24"/>
        </w:rPr>
        <w:t>Currently Offers:</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Prosperity Planning Fund</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Active Allocation Plan II</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Active Allocation Plan III</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Balance Allocation Plan</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Moderate Allocation Plan</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Prosperity Planning Fund</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Active Allocation Plan</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lastRenderedPageBreak/>
        <w:t>Alfalah</w:t>
      </w:r>
      <w:proofErr w:type="spellEnd"/>
      <w:r w:rsidRPr="00E00914">
        <w:rPr>
          <w:rFonts w:ascii="Tahoma" w:eastAsia="Times New Roman" w:hAnsi="Tahoma" w:cs="Tahoma"/>
          <w:color w:val="6F7074"/>
          <w:sz w:val="24"/>
          <w:szCs w:val="24"/>
        </w:rPr>
        <w:t xml:space="preserve"> GHP Conservative Allocation Plan</w:t>
      </w:r>
    </w:p>
    <w:p w:rsidR="00E00914" w:rsidRPr="00E00914" w:rsidRDefault="00E00914" w:rsidP="00E0091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Moderate Allocation Plan</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5-Capital Protected Scheme: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Capital Protected Funds make investments in such a manner that the original amount of investment is protected/guaranteed. Such funds, while categorized as open-ended, are for a limited duration, and the capital protection is only valid if the investment is held </w:t>
      </w:r>
      <w:proofErr w:type="gramStart"/>
      <w:r w:rsidRPr="00E00914">
        <w:rPr>
          <w:rFonts w:ascii="Tahoma" w:eastAsia="Times New Roman" w:hAnsi="Tahoma" w:cs="Tahoma"/>
          <w:color w:val="6F7074"/>
          <w:sz w:val="24"/>
          <w:szCs w:val="24"/>
        </w:rPr>
        <w:t>till</w:t>
      </w:r>
      <w:proofErr w:type="gramEnd"/>
      <w:r w:rsidRPr="00E00914">
        <w:rPr>
          <w:rFonts w:ascii="Tahoma" w:eastAsia="Times New Roman" w:hAnsi="Tahoma" w:cs="Tahoma"/>
          <w:color w:val="6F7074"/>
          <w:sz w:val="24"/>
          <w:szCs w:val="24"/>
        </w:rPr>
        <w:t xml:space="preserve"> the maturity of the fund.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003366"/>
          <w:sz w:val="24"/>
          <w:szCs w:val="24"/>
        </w:rPr>
        <w:t>Currently Offers:</w:t>
      </w:r>
    </w:p>
    <w:p w:rsidR="00E00914" w:rsidRPr="00E00914" w:rsidRDefault="00E00914" w:rsidP="00E00914">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Capital Preservation Fund II</w:t>
      </w:r>
    </w:p>
    <w:p w:rsidR="00E00914" w:rsidRPr="00E00914" w:rsidRDefault="00E00914" w:rsidP="00E00914">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Prosperity Planning Fund</w:t>
      </w:r>
    </w:p>
    <w:p w:rsidR="00E00914" w:rsidRPr="00E00914" w:rsidRDefault="00E00914" w:rsidP="00E00914">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Capital Preservation Plan IV</w:t>
      </w:r>
    </w:p>
    <w:p w:rsidR="00E00914" w:rsidRPr="00E00914" w:rsidRDefault="00E00914" w:rsidP="00E00914">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Capital Preservation Plan V</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6-Income Scheme: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These funds focus on providing investors with a steady stream of fixed income. They invest in short term and </w:t>
      </w:r>
      <w:proofErr w:type="gramStart"/>
      <w:r w:rsidRPr="00E00914">
        <w:rPr>
          <w:rFonts w:ascii="Tahoma" w:eastAsia="Times New Roman" w:hAnsi="Tahoma" w:cs="Tahoma"/>
          <w:color w:val="6F7074"/>
          <w:sz w:val="24"/>
          <w:szCs w:val="24"/>
        </w:rPr>
        <w:t>long term</w:t>
      </w:r>
      <w:proofErr w:type="gramEnd"/>
      <w:r w:rsidRPr="00E00914">
        <w:rPr>
          <w:rFonts w:ascii="Tahoma" w:eastAsia="Times New Roman" w:hAnsi="Tahoma" w:cs="Tahoma"/>
          <w:color w:val="6F7074"/>
          <w:sz w:val="24"/>
          <w:szCs w:val="24"/>
        </w:rPr>
        <w:t xml:space="preserve"> debt instruments like TFCs, government securities like T-bills/PIBs, or Term Deposit Receipts (TDRs). The fund can only invest in at least investment grade instruments. The weighted average time to maturity of net assets cannot exceed 4 years.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003366"/>
          <w:sz w:val="24"/>
          <w:szCs w:val="24"/>
        </w:rPr>
        <w:t>Currently Offers:</w:t>
      </w:r>
    </w:p>
    <w:p w:rsidR="00E00914" w:rsidRPr="00E00914" w:rsidRDefault="00E00914" w:rsidP="00E00914">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Sovereign Fund</w:t>
      </w:r>
    </w:p>
    <w:p w:rsidR="00E00914" w:rsidRPr="00E00914" w:rsidRDefault="00E00914" w:rsidP="00E00914">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Income Fund</w:t>
      </w:r>
    </w:p>
    <w:p w:rsidR="00E00914" w:rsidRPr="00E00914" w:rsidRDefault="00E00914" w:rsidP="00E00914">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Islamic Income Fund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7-Money Market Schemes: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Money Market Funds are among the lowest risk of the different categories of mutual funds. These funds invest in short term debt instruments such as Treasury bills and bank deposits. The weighted average time to maturity of the net assets cannot exceed 90 days.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003366"/>
          <w:sz w:val="24"/>
          <w:szCs w:val="24"/>
        </w:rPr>
        <w:t>Currently Offers:</w:t>
      </w:r>
    </w:p>
    <w:p w:rsidR="00E00914" w:rsidRPr="00E00914" w:rsidRDefault="00E00914" w:rsidP="00E00914">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Money Market Fund</w:t>
      </w:r>
    </w:p>
    <w:p w:rsidR="00E00914" w:rsidRPr="00E00914" w:rsidRDefault="00E00914" w:rsidP="00E00914">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Alfalah</w:t>
      </w:r>
      <w:proofErr w:type="spellEnd"/>
      <w:r w:rsidRPr="00E00914">
        <w:rPr>
          <w:rFonts w:ascii="Tahoma" w:eastAsia="Times New Roman" w:hAnsi="Tahoma" w:cs="Tahoma"/>
          <w:color w:val="6F7074"/>
          <w:sz w:val="24"/>
          <w:szCs w:val="24"/>
        </w:rPr>
        <w:t xml:space="preserve"> GHP Income Fund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8-Shariah Compliant (Islamic) Scheme:</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lastRenderedPageBreak/>
        <w:t xml:space="preserve">Islamic funds are those funds which invest in </w:t>
      </w:r>
      <w:proofErr w:type="spellStart"/>
      <w:r w:rsidRPr="00E00914">
        <w:rPr>
          <w:rFonts w:ascii="Tahoma" w:eastAsia="Times New Roman" w:hAnsi="Tahoma" w:cs="Tahoma"/>
          <w:color w:val="6F7074"/>
          <w:sz w:val="24"/>
          <w:szCs w:val="24"/>
        </w:rPr>
        <w:t>Shariah</w:t>
      </w:r>
      <w:proofErr w:type="spellEnd"/>
      <w:r w:rsidRPr="00E00914">
        <w:rPr>
          <w:rFonts w:ascii="Tahoma" w:eastAsia="Times New Roman" w:hAnsi="Tahoma" w:cs="Tahoma"/>
          <w:color w:val="6F7074"/>
          <w:sz w:val="24"/>
          <w:szCs w:val="24"/>
        </w:rPr>
        <w:t xml:space="preserve">  Compliant securities i.e. shares, </w:t>
      </w:r>
      <w:proofErr w:type="spellStart"/>
      <w:r w:rsidRPr="00E00914">
        <w:rPr>
          <w:rFonts w:ascii="Tahoma" w:eastAsia="Times New Roman" w:hAnsi="Tahoma" w:cs="Tahoma"/>
          <w:color w:val="6F7074"/>
          <w:sz w:val="24"/>
          <w:szCs w:val="24"/>
        </w:rPr>
        <w:t>Sukuk</w:t>
      </w:r>
      <w:proofErr w:type="spellEnd"/>
      <w:r w:rsidRPr="00E00914">
        <w:rPr>
          <w:rFonts w:ascii="Tahoma" w:eastAsia="Times New Roman" w:hAnsi="Tahoma" w:cs="Tahoma"/>
          <w:color w:val="6F7074"/>
          <w:sz w:val="24"/>
          <w:szCs w:val="24"/>
        </w:rPr>
        <w:t xml:space="preserve">, </w:t>
      </w:r>
      <w:proofErr w:type="spellStart"/>
      <w:r w:rsidRPr="00E00914">
        <w:rPr>
          <w:rFonts w:ascii="Tahoma" w:eastAsia="Times New Roman" w:hAnsi="Tahoma" w:cs="Tahoma"/>
          <w:color w:val="6F7074"/>
          <w:sz w:val="24"/>
          <w:szCs w:val="24"/>
        </w:rPr>
        <w:t>Ijarah</w:t>
      </w:r>
      <w:proofErr w:type="spellEnd"/>
      <w:r w:rsidRPr="00E00914">
        <w:rPr>
          <w:rFonts w:ascii="Tahoma" w:eastAsia="Times New Roman" w:hAnsi="Tahoma" w:cs="Tahoma"/>
          <w:color w:val="6F7074"/>
          <w:sz w:val="24"/>
          <w:szCs w:val="24"/>
        </w:rPr>
        <w:t xml:space="preserve"> </w:t>
      </w:r>
      <w:proofErr w:type="spellStart"/>
      <w:r w:rsidRPr="00E00914">
        <w:rPr>
          <w:rFonts w:ascii="Tahoma" w:eastAsia="Times New Roman" w:hAnsi="Tahoma" w:cs="Tahoma"/>
          <w:color w:val="6F7074"/>
          <w:sz w:val="24"/>
          <w:szCs w:val="24"/>
        </w:rPr>
        <w:t>sukuks</w:t>
      </w:r>
      <w:proofErr w:type="spellEnd"/>
      <w:r w:rsidRPr="00E00914">
        <w:rPr>
          <w:rFonts w:ascii="Tahoma" w:eastAsia="Times New Roman" w:hAnsi="Tahoma" w:cs="Tahoma"/>
          <w:color w:val="6F7074"/>
          <w:sz w:val="24"/>
          <w:szCs w:val="24"/>
        </w:rPr>
        <w:t xml:space="preserve">  etc. as may be approved by the </w:t>
      </w:r>
      <w:proofErr w:type="spellStart"/>
      <w:r w:rsidRPr="00E00914">
        <w:rPr>
          <w:rFonts w:ascii="Tahoma" w:eastAsia="Times New Roman" w:hAnsi="Tahoma" w:cs="Tahoma"/>
          <w:color w:val="6F7074"/>
          <w:sz w:val="24"/>
          <w:szCs w:val="24"/>
        </w:rPr>
        <w:t>Shariah</w:t>
      </w:r>
      <w:proofErr w:type="spellEnd"/>
      <w:r w:rsidRPr="00E00914">
        <w:rPr>
          <w:rFonts w:ascii="Tahoma" w:eastAsia="Times New Roman" w:hAnsi="Tahoma" w:cs="Tahoma"/>
          <w:color w:val="6F7074"/>
          <w:sz w:val="24"/>
          <w:szCs w:val="24"/>
        </w:rPr>
        <w:t xml:space="preserve"> Advisor of  such funds. These funds </w:t>
      </w:r>
      <w:proofErr w:type="gramStart"/>
      <w:r w:rsidRPr="00E00914">
        <w:rPr>
          <w:rFonts w:ascii="Tahoma" w:eastAsia="Times New Roman" w:hAnsi="Tahoma" w:cs="Tahoma"/>
          <w:color w:val="6F7074"/>
          <w:sz w:val="24"/>
          <w:szCs w:val="24"/>
        </w:rPr>
        <w:t>can be offered</w:t>
      </w:r>
      <w:proofErr w:type="gramEnd"/>
      <w:r w:rsidRPr="00E00914">
        <w:rPr>
          <w:rFonts w:ascii="Tahoma" w:eastAsia="Times New Roman" w:hAnsi="Tahoma" w:cs="Tahoma"/>
          <w:color w:val="6F7074"/>
          <w:sz w:val="24"/>
          <w:szCs w:val="24"/>
        </w:rPr>
        <w:t xml:space="preserve"> under the same categories as those of conventional funds, i.e.  Every conventional scheme can have an equivalent </w:t>
      </w:r>
      <w:proofErr w:type="spellStart"/>
      <w:r w:rsidRPr="00E00914">
        <w:rPr>
          <w:rFonts w:ascii="Tahoma" w:eastAsia="Times New Roman" w:hAnsi="Tahoma" w:cs="Tahoma"/>
          <w:color w:val="6F7074"/>
          <w:sz w:val="24"/>
          <w:szCs w:val="24"/>
        </w:rPr>
        <w:t>Shariah</w:t>
      </w:r>
      <w:proofErr w:type="spellEnd"/>
      <w:r w:rsidRPr="00E00914">
        <w:rPr>
          <w:rFonts w:ascii="Tahoma" w:eastAsia="Times New Roman" w:hAnsi="Tahoma" w:cs="Tahoma"/>
          <w:color w:val="6F7074"/>
          <w:sz w:val="24"/>
          <w:szCs w:val="24"/>
        </w:rPr>
        <w:t xml:space="preserve"> Compliant scheme.</w:t>
      </w:r>
    </w:p>
    <w:p w:rsidR="00E00914" w:rsidRDefault="00E00914">
      <w:r>
        <w:t>Target Market</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Investments </w:t>
      </w:r>
      <w:proofErr w:type="gramStart"/>
      <w:r w:rsidRPr="00E00914">
        <w:rPr>
          <w:rFonts w:ascii="Tahoma" w:eastAsia="Times New Roman" w:hAnsi="Tahoma" w:cs="Tahoma"/>
          <w:color w:val="6F7074"/>
          <w:sz w:val="24"/>
          <w:szCs w:val="24"/>
        </w:rPr>
        <w:t>can be made</w:t>
      </w:r>
      <w:proofErr w:type="gramEnd"/>
      <w:r w:rsidRPr="00E00914">
        <w:rPr>
          <w:rFonts w:ascii="Tahoma" w:eastAsia="Times New Roman" w:hAnsi="Tahoma" w:cs="Tahoma"/>
          <w:color w:val="6F7074"/>
          <w:sz w:val="24"/>
          <w:szCs w:val="24"/>
        </w:rPr>
        <w:t xml:space="preserve"> by visiting/ contacting as or through online channels using the Alfa App</w:t>
      </w:r>
      <w:r w:rsidRPr="00E00914">
        <w:rPr>
          <w:rFonts w:ascii="Tahoma" w:eastAsia="Times New Roman" w:hAnsi="Tahoma" w:cs="Tahoma"/>
          <w:b/>
          <w:bCs/>
          <w:color w:val="6F7074"/>
          <w:sz w:val="24"/>
          <w:szCs w:val="24"/>
        </w:rPr>
        <w:t>.</w:t>
      </w:r>
    </w:p>
    <w:p w:rsidR="00E00914" w:rsidRPr="00E00914" w:rsidRDefault="00E00914" w:rsidP="00E00914">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Individual</w:t>
      </w:r>
    </w:p>
    <w:p w:rsidR="00E00914" w:rsidRPr="00E00914" w:rsidRDefault="00E00914" w:rsidP="00E00914">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Corporate Investors</w:t>
      </w:r>
    </w:p>
    <w:p w:rsidR="00E00914" w:rsidRDefault="00E00914"/>
    <w:p w:rsidR="00E00914" w:rsidRDefault="00E00914">
      <w:r>
        <w:t>Eligibility Criteria</w:t>
      </w:r>
    </w:p>
    <w:p w:rsidR="00E00914" w:rsidRPr="00E00914" w:rsidRDefault="00E00914" w:rsidP="00E00914">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Investor must be a Pakistan Passport holder</w:t>
      </w:r>
    </w:p>
    <w:p w:rsidR="00E00914" w:rsidRPr="00E00914" w:rsidRDefault="00E00914" w:rsidP="00E00914">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Investor shall only make investment in PKR</w:t>
      </w:r>
    </w:p>
    <w:p w:rsidR="00E00914" w:rsidRDefault="00E00914"/>
    <w:p w:rsidR="00E00914" w:rsidRDefault="00E00914">
      <w:r>
        <w:t>Documentation Required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For Individuals:</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Account Opening Form</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Investment Form</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00914">
        <w:rPr>
          <w:rFonts w:ascii="Tahoma" w:eastAsia="Times New Roman" w:hAnsi="Tahoma" w:cs="Tahoma"/>
          <w:color w:val="6F7074"/>
          <w:sz w:val="24"/>
          <w:szCs w:val="24"/>
        </w:rPr>
        <w:t>Cheque</w:t>
      </w:r>
      <w:proofErr w:type="spellEnd"/>
      <w:r w:rsidRPr="00E00914">
        <w:rPr>
          <w:rFonts w:ascii="Tahoma" w:eastAsia="Times New Roman" w:hAnsi="Tahoma" w:cs="Tahoma"/>
          <w:color w:val="6F7074"/>
          <w:sz w:val="24"/>
          <w:szCs w:val="24"/>
        </w:rPr>
        <w:t>/Online Transfer Slip/RTGS Letter</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Copy of Valid CNIC/NICOP/Passport</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Any Documentary evidence providing reasonable assurance in identifying the SOURCE of funds (Also required for Joint Holder in any)</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Zakat Affidavit (In case of Zakat exemption)</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Copy of Nominee(s) Valid CNIC/NICOP/Passport</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Copy of Joint Holder(s) Valid CNIC/NICOP/Passport</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Business / Employment Proof (Also required for Joint Holder if any)</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W-9 Form (U.S Citizen)</w:t>
      </w:r>
    </w:p>
    <w:p w:rsidR="00E00914" w:rsidRPr="00E00914" w:rsidRDefault="00E00914" w:rsidP="00E0091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W-8BEN Form (U.S Citizen)</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For Corporates: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List of Authorized Signatories with specimen signatures on company letter head OR certified copy</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For Partnership:</w:t>
      </w:r>
    </w:p>
    <w:p w:rsidR="00E00914" w:rsidRPr="00E00914" w:rsidRDefault="00E00914" w:rsidP="00E0091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lastRenderedPageBreak/>
        <w:t>Detail of Partners ( Name, Address, Phone Numbers)</w:t>
      </w:r>
    </w:p>
    <w:p w:rsidR="00E00914" w:rsidRPr="00E00914" w:rsidRDefault="00E00914" w:rsidP="00E0091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Copy of valid CNIC of all partners</w:t>
      </w:r>
    </w:p>
    <w:p w:rsidR="00E00914" w:rsidRPr="00E00914" w:rsidRDefault="00E00914" w:rsidP="00E0091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 xml:space="preserve">Copy of </w:t>
      </w:r>
      <w:proofErr w:type="spellStart"/>
      <w:r w:rsidRPr="00E00914">
        <w:rPr>
          <w:rFonts w:ascii="Tahoma" w:eastAsia="Times New Roman" w:hAnsi="Tahoma" w:cs="Tahoma"/>
          <w:color w:val="6F7074"/>
          <w:sz w:val="24"/>
          <w:szCs w:val="24"/>
        </w:rPr>
        <w:t>Laters</w:t>
      </w:r>
      <w:proofErr w:type="spellEnd"/>
      <w:r w:rsidRPr="00E00914">
        <w:rPr>
          <w:rFonts w:ascii="Tahoma" w:eastAsia="Times New Roman" w:hAnsi="Tahoma" w:cs="Tahoma"/>
          <w:color w:val="6F7074"/>
          <w:sz w:val="24"/>
          <w:szCs w:val="24"/>
        </w:rPr>
        <w:t xml:space="preserve"> Financial statements</w:t>
      </w:r>
    </w:p>
    <w:p w:rsidR="00E00914" w:rsidRPr="00E00914" w:rsidRDefault="00E00914" w:rsidP="00E0091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Certified copy of partnership Deed.</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For</w:t>
      </w:r>
      <w:proofErr w:type="gramStart"/>
      <w:r w:rsidRPr="00E00914">
        <w:rPr>
          <w:rFonts w:ascii="Tahoma" w:eastAsia="Times New Roman" w:hAnsi="Tahoma" w:cs="Tahoma"/>
          <w:b/>
          <w:bCs/>
          <w:color w:val="003366"/>
          <w:sz w:val="24"/>
          <w:szCs w:val="24"/>
          <w:u w:val="single"/>
        </w:rPr>
        <w:t>  Joint</w:t>
      </w:r>
      <w:proofErr w:type="gramEnd"/>
      <w:r w:rsidRPr="00E00914">
        <w:rPr>
          <w:rFonts w:ascii="Tahoma" w:eastAsia="Times New Roman" w:hAnsi="Tahoma" w:cs="Tahoma"/>
          <w:b/>
          <w:bCs/>
          <w:color w:val="003366"/>
          <w:sz w:val="24"/>
          <w:szCs w:val="24"/>
          <w:u w:val="single"/>
        </w:rPr>
        <w:t xml:space="preserve"> Stock Company/Trust:</w:t>
      </w:r>
    </w:p>
    <w:p w:rsidR="00E00914" w:rsidRPr="00E00914" w:rsidRDefault="00E00914" w:rsidP="00E0091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000000"/>
          <w:sz w:val="24"/>
          <w:szCs w:val="24"/>
        </w:rPr>
        <w:t>Copy of valid CNIC of all Directors/Trustees</w:t>
      </w:r>
    </w:p>
    <w:p w:rsidR="00E00914" w:rsidRPr="00E00914" w:rsidRDefault="00E00914" w:rsidP="00E0091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 xml:space="preserve">Copy of </w:t>
      </w:r>
      <w:proofErr w:type="spellStart"/>
      <w:r w:rsidRPr="00E00914">
        <w:rPr>
          <w:rFonts w:ascii="Tahoma" w:eastAsia="Times New Roman" w:hAnsi="Tahoma" w:cs="Tahoma"/>
          <w:color w:val="6F7074"/>
          <w:sz w:val="24"/>
          <w:szCs w:val="24"/>
        </w:rPr>
        <w:t>Laters</w:t>
      </w:r>
      <w:proofErr w:type="spellEnd"/>
      <w:r w:rsidRPr="00E00914">
        <w:rPr>
          <w:rFonts w:ascii="Tahoma" w:eastAsia="Times New Roman" w:hAnsi="Tahoma" w:cs="Tahoma"/>
          <w:color w:val="6F7074"/>
          <w:sz w:val="24"/>
          <w:szCs w:val="24"/>
        </w:rPr>
        <w:t xml:space="preserve"> Financial statements (Audited)</w:t>
      </w:r>
    </w:p>
    <w:p w:rsidR="00E00914" w:rsidRPr="00E00914" w:rsidRDefault="00E00914" w:rsidP="00E0091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 xml:space="preserve">Certified copy of </w:t>
      </w:r>
      <w:proofErr w:type="spellStart"/>
      <w:r w:rsidRPr="00E00914">
        <w:rPr>
          <w:rFonts w:ascii="Tahoma" w:eastAsia="Times New Roman" w:hAnsi="Tahoma" w:cs="Tahoma"/>
          <w:color w:val="6F7074"/>
          <w:sz w:val="24"/>
          <w:szCs w:val="24"/>
        </w:rPr>
        <w:t>Memorendum</w:t>
      </w:r>
      <w:proofErr w:type="spellEnd"/>
      <w:r w:rsidRPr="00E00914">
        <w:rPr>
          <w:rFonts w:ascii="Tahoma" w:eastAsia="Times New Roman" w:hAnsi="Tahoma" w:cs="Tahoma"/>
          <w:color w:val="6F7074"/>
          <w:sz w:val="24"/>
          <w:szCs w:val="24"/>
        </w:rPr>
        <w:t xml:space="preserve"> and Articles of Association/Trust Deed</w:t>
      </w:r>
    </w:p>
    <w:p w:rsidR="00E00914" w:rsidRPr="00E00914" w:rsidRDefault="00E00914" w:rsidP="00E0091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Board/Trustee/Governing Body Resolution</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003366"/>
          <w:sz w:val="24"/>
          <w:szCs w:val="24"/>
          <w:u w:val="single"/>
        </w:rPr>
        <w:t>For</w:t>
      </w:r>
      <w:proofErr w:type="gramStart"/>
      <w:r w:rsidRPr="00E00914">
        <w:rPr>
          <w:rFonts w:ascii="Tahoma" w:eastAsia="Times New Roman" w:hAnsi="Tahoma" w:cs="Tahoma"/>
          <w:b/>
          <w:bCs/>
          <w:color w:val="003366"/>
          <w:sz w:val="24"/>
          <w:szCs w:val="24"/>
          <w:u w:val="single"/>
        </w:rPr>
        <w:t>  Club</w:t>
      </w:r>
      <w:proofErr w:type="gramEnd"/>
      <w:r w:rsidRPr="00E00914">
        <w:rPr>
          <w:rFonts w:ascii="Tahoma" w:eastAsia="Times New Roman" w:hAnsi="Tahoma" w:cs="Tahoma"/>
          <w:b/>
          <w:bCs/>
          <w:color w:val="003366"/>
          <w:sz w:val="24"/>
          <w:szCs w:val="24"/>
          <w:u w:val="single"/>
        </w:rPr>
        <w:t xml:space="preserve"> Societies and Associations</w:t>
      </w:r>
    </w:p>
    <w:p w:rsidR="00E00914" w:rsidRPr="00E00914" w:rsidRDefault="00E00914" w:rsidP="00E0091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Certified copy of Certification of registration</w:t>
      </w:r>
    </w:p>
    <w:p w:rsidR="00E00914" w:rsidRPr="00E00914" w:rsidRDefault="00E00914" w:rsidP="00E0091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Certified copy of by Laws/Rules and Regulations</w:t>
      </w:r>
    </w:p>
    <w:p w:rsidR="00E00914" w:rsidRPr="00E00914" w:rsidRDefault="00E00914" w:rsidP="00E0091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 xml:space="preserve">Copy of </w:t>
      </w:r>
      <w:proofErr w:type="spellStart"/>
      <w:r w:rsidRPr="00E00914">
        <w:rPr>
          <w:rFonts w:ascii="Tahoma" w:eastAsia="Times New Roman" w:hAnsi="Tahoma" w:cs="Tahoma"/>
          <w:color w:val="6F7074"/>
          <w:sz w:val="24"/>
          <w:szCs w:val="24"/>
        </w:rPr>
        <w:t>Laters</w:t>
      </w:r>
      <w:proofErr w:type="spellEnd"/>
      <w:r w:rsidRPr="00E00914">
        <w:rPr>
          <w:rFonts w:ascii="Tahoma" w:eastAsia="Times New Roman" w:hAnsi="Tahoma" w:cs="Tahoma"/>
          <w:color w:val="6F7074"/>
          <w:sz w:val="24"/>
          <w:szCs w:val="24"/>
        </w:rPr>
        <w:t xml:space="preserve"> Financial statements</w:t>
      </w:r>
    </w:p>
    <w:p w:rsidR="00E00914" w:rsidRPr="00E00914" w:rsidRDefault="00E00914" w:rsidP="00E0091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Board/Trustee/Governing Body Resolution</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w:t>
      </w:r>
      <w:r w:rsidRPr="00E00914">
        <w:rPr>
          <w:rFonts w:ascii="Tahoma" w:eastAsia="Times New Roman" w:hAnsi="Tahoma" w:cs="Tahoma"/>
          <w:b/>
          <w:bCs/>
          <w:color w:val="003366"/>
          <w:sz w:val="24"/>
          <w:szCs w:val="24"/>
          <w:u w:val="single"/>
        </w:rPr>
        <w:t>For</w:t>
      </w:r>
      <w:proofErr w:type="gramStart"/>
      <w:r w:rsidRPr="00E00914">
        <w:rPr>
          <w:rFonts w:ascii="Tahoma" w:eastAsia="Times New Roman" w:hAnsi="Tahoma" w:cs="Tahoma"/>
          <w:b/>
          <w:bCs/>
          <w:color w:val="003366"/>
          <w:sz w:val="24"/>
          <w:szCs w:val="24"/>
          <w:u w:val="single"/>
        </w:rPr>
        <w:t>  Executors</w:t>
      </w:r>
      <w:proofErr w:type="gramEnd"/>
      <w:r w:rsidRPr="00E00914">
        <w:rPr>
          <w:rFonts w:ascii="Tahoma" w:eastAsia="Times New Roman" w:hAnsi="Tahoma" w:cs="Tahoma"/>
          <w:b/>
          <w:bCs/>
          <w:color w:val="003366"/>
          <w:sz w:val="24"/>
          <w:szCs w:val="24"/>
          <w:u w:val="single"/>
        </w:rPr>
        <w:t>/Administrators:</w:t>
      </w:r>
    </w:p>
    <w:p w:rsidR="00E00914" w:rsidRPr="00E00914" w:rsidRDefault="00E00914" w:rsidP="00E00914">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Copy of Valid CINCs of all Executors/Administrators</w:t>
      </w:r>
    </w:p>
    <w:p w:rsidR="00E00914" w:rsidRPr="00E00914" w:rsidRDefault="00E00914" w:rsidP="00E00914">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Certified copy of Letter of Administration</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Note: Tax and Zakat Exemption Certificates/Affidavit are mandatory if exempted.</w:t>
      </w:r>
    </w:p>
    <w:p w:rsidR="00E00914" w:rsidRDefault="00E00914"/>
    <w:p w:rsidR="00E00914" w:rsidRDefault="00E00914">
      <w:r>
        <w:t>Registration Process</w:t>
      </w:r>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7" w:anchor="pf" w:history="1">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Product</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Features</w:t>
        </w:r>
      </w:hyperlink>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8" w:anchor="pt" w:history="1">
        <w:r w:rsidRPr="00E00914">
          <w:rPr>
            <w:rFonts w:ascii="Arial" w:eastAsia="Times New Roman" w:hAnsi="Arial" w:cs="Arial"/>
            <w:color w:val="C41000"/>
            <w:sz w:val="23"/>
            <w:szCs w:val="23"/>
            <w:u w:val="single"/>
            <w:bdr w:val="single" w:sz="6" w:space="10" w:color="F1F1F1" w:frame="1"/>
          </w:rPr>
          <w:t>Product</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Types</w:t>
        </w:r>
      </w:hyperlink>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9" w:anchor="tm" w:history="1">
        <w:r w:rsidRPr="00E00914">
          <w:rPr>
            <w:rFonts w:ascii="Arial" w:eastAsia="Times New Roman" w:hAnsi="Arial" w:cs="Arial"/>
            <w:color w:val="C41000"/>
            <w:sz w:val="23"/>
            <w:szCs w:val="23"/>
            <w:u w:val="single"/>
            <w:bdr w:val="single" w:sz="6" w:space="10" w:color="F1F1F1" w:frame="1"/>
          </w:rPr>
          <w:t>Target</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Market</w:t>
        </w:r>
      </w:hyperlink>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10" w:anchor="ec" w:history="1">
        <w:r w:rsidRPr="00E00914">
          <w:rPr>
            <w:rFonts w:ascii="Arial" w:eastAsia="Times New Roman" w:hAnsi="Arial" w:cs="Arial"/>
            <w:color w:val="C41000"/>
            <w:sz w:val="23"/>
            <w:szCs w:val="23"/>
            <w:u w:val="single"/>
            <w:bdr w:val="single" w:sz="6" w:space="10" w:color="F1F1F1" w:frame="1"/>
          </w:rPr>
          <w:t>Eligibility</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Criteria</w:t>
        </w:r>
      </w:hyperlink>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11" w:anchor="dr" w:history="1">
        <w:r w:rsidRPr="00E00914">
          <w:rPr>
            <w:rFonts w:ascii="Arial" w:eastAsia="Times New Roman" w:hAnsi="Arial" w:cs="Arial"/>
            <w:color w:val="C41000"/>
            <w:sz w:val="23"/>
            <w:szCs w:val="23"/>
            <w:u w:val="single"/>
            <w:bdr w:val="single" w:sz="6" w:space="10" w:color="F1F1F1" w:frame="1"/>
          </w:rPr>
          <w:t>Documentation</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Required</w:t>
        </w:r>
      </w:hyperlink>
    </w:p>
    <w:p w:rsidR="00E00914" w:rsidRPr="00E00914" w:rsidRDefault="00E00914" w:rsidP="00E00914">
      <w:pPr>
        <w:numPr>
          <w:ilvl w:val="0"/>
          <w:numId w:val="14"/>
        </w:numPr>
        <w:pBdr>
          <w:bottom w:val="single" w:sz="6" w:space="0" w:color="DEE2E6"/>
        </w:pBdr>
        <w:shd w:val="clear" w:color="auto" w:fill="DDDDDD"/>
        <w:spacing w:before="100" w:beforeAutospacing="1" w:after="0" w:afterAutospacing="1" w:line="240" w:lineRule="auto"/>
        <w:ind w:left="0"/>
        <w:rPr>
          <w:rFonts w:ascii="Arial" w:eastAsia="Times New Roman" w:hAnsi="Arial" w:cs="Arial"/>
          <w:color w:val="6F7074"/>
          <w:sz w:val="23"/>
          <w:szCs w:val="23"/>
        </w:rPr>
      </w:pPr>
      <w:hyperlink r:id="rId12" w:anchor="rp" w:history="1">
        <w:r w:rsidRPr="00E00914">
          <w:rPr>
            <w:rFonts w:ascii="Arial" w:eastAsia="Times New Roman" w:hAnsi="Arial" w:cs="Arial"/>
            <w:color w:val="0000FF"/>
            <w:sz w:val="23"/>
            <w:szCs w:val="23"/>
            <w:u w:val="single"/>
            <w:bdr w:val="single" w:sz="6" w:space="10" w:color="DEE2E6" w:frame="1"/>
            <w:shd w:val="clear" w:color="auto" w:fill="AB1217"/>
          </w:rPr>
          <w:t>Registration</w:t>
        </w:r>
        <w:r w:rsidRPr="00E00914">
          <w:rPr>
            <w:rFonts w:ascii="Arial" w:eastAsia="Times New Roman" w:hAnsi="Arial" w:cs="Arial"/>
            <w:color w:val="0000FF"/>
            <w:sz w:val="23"/>
            <w:szCs w:val="23"/>
            <w:bdr w:val="single" w:sz="6" w:space="10" w:color="DEE2E6" w:frame="1"/>
            <w:shd w:val="clear" w:color="auto" w:fill="AB1217"/>
          </w:rPr>
          <w:br/>
        </w:r>
        <w:r w:rsidRPr="00E00914">
          <w:rPr>
            <w:rFonts w:ascii="Arial" w:eastAsia="Times New Roman" w:hAnsi="Arial" w:cs="Arial"/>
            <w:color w:val="0000FF"/>
            <w:sz w:val="23"/>
            <w:szCs w:val="23"/>
            <w:u w:val="single"/>
            <w:bdr w:val="single" w:sz="6" w:space="10" w:color="DEE2E6" w:frame="1"/>
            <w:shd w:val="clear" w:color="auto" w:fill="AB1217"/>
          </w:rPr>
          <w:t>Process</w:t>
        </w:r>
      </w:hyperlink>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13" w:anchor="ac" w:history="1">
        <w:r w:rsidRPr="00E00914">
          <w:rPr>
            <w:rFonts w:ascii="Arial" w:eastAsia="Times New Roman" w:hAnsi="Arial" w:cs="Arial"/>
            <w:color w:val="C41000"/>
            <w:sz w:val="23"/>
            <w:szCs w:val="23"/>
            <w:u w:val="single"/>
            <w:bdr w:val="single" w:sz="6" w:space="10" w:color="F1F1F1" w:frame="1"/>
          </w:rPr>
          <w:t>Associated</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Charges</w:t>
        </w:r>
      </w:hyperlink>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14" w:anchor="rtt" w:history="1">
        <w:r w:rsidRPr="00E00914">
          <w:rPr>
            <w:rFonts w:ascii="Arial" w:eastAsia="Times New Roman" w:hAnsi="Arial" w:cs="Arial"/>
            <w:color w:val="C41000"/>
            <w:sz w:val="23"/>
            <w:szCs w:val="23"/>
            <w:u w:val="single"/>
            <w:bdr w:val="single" w:sz="6" w:space="10" w:color="F1F1F1" w:frame="1"/>
          </w:rPr>
          <w:t>Related</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u w:val="single"/>
            <w:bdr w:val="single" w:sz="6" w:space="10" w:color="F1F1F1" w:frame="1"/>
          </w:rPr>
          <w:t>TATs</w:t>
        </w:r>
      </w:hyperlink>
    </w:p>
    <w:p w:rsidR="00E00914" w:rsidRPr="00E00914" w:rsidRDefault="00E00914" w:rsidP="00E00914">
      <w:pPr>
        <w:numPr>
          <w:ilvl w:val="0"/>
          <w:numId w:val="14"/>
        </w:numPr>
        <w:pBdr>
          <w:bottom w:val="single" w:sz="6" w:space="0" w:color="DEE2E6"/>
        </w:pBdr>
        <w:shd w:val="clear" w:color="auto" w:fill="FFFFFF"/>
        <w:spacing w:before="100" w:beforeAutospacing="1" w:after="0" w:afterAutospacing="1" w:line="240" w:lineRule="auto"/>
        <w:ind w:left="0"/>
        <w:rPr>
          <w:rFonts w:ascii="Arial" w:eastAsia="Times New Roman" w:hAnsi="Arial" w:cs="Arial"/>
          <w:color w:val="6F7074"/>
          <w:sz w:val="23"/>
          <w:szCs w:val="23"/>
        </w:rPr>
      </w:pPr>
      <w:hyperlink r:id="rId15" w:anchor="ot" w:history="1">
        <w:r w:rsidRPr="00E00914">
          <w:rPr>
            <w:rFonts w:ascii="Arial" w:eastAsia="Times New Roman" w:hAnsi="Arial" w:cs="Arial"/>
            <w:color w:val="C41000"/>
            <w:sz w:val="23"/>
            <w:szCs w:val="23"/>
            <w:u w:val="single"/>
            <w:bdr w:val="single" w:sz="6" w:space="10" w:color="F1F1F1" w:frame="1"/>
          </w:rPr>
          <w:t>Others</w:t>
        </w:r>
        <w:r w:rsidRPr="00E00914">
          <w:rPr>
            <w:rFonts w:ascii="Arial" w:eastAsia="Times New Roman" w:hAnsi="Arial" w:cs="Arial"/>
            <w:color w:val="C41000"/>
            <w:sz w:val="23"/>
            <w:szCs w:val="23"/>
            <w:bdr w:val="single" w:sz="6" w:space="10" w:color="F1F1F1" w:frame="1"/>
          </w:rPr>
          <w:br/>
        </w:r>
        <w:r w:rsidRPr="00E00914">
          <w:rPr>
            <w:rFonts w:ascii="Arial" w:eastAsia="Times New Roman" w:hAnsi="Arial" w:cs="Arial"/>
            <w:color w:val="C41000"/>
            <w:sz w:val="23"/>
            <w:szCs w:val="23"/>
            <w:bdr w:val="single" w:sz="6" w:space="10" w:color="F1F1F1" w:frame="1"/>
          </w:rPr>
          <w:br/>
        </w:r>
      </w:hyperlink>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Arial" w:eastAsia="Times New Roman" w:hAnsi="Arial" w:cs="Arial"/>
          <w:noProof/>
          <w:color w:val="6F7074"/>
          <w:sz w:val="24"/>
          <w:szCs w:val="24"/>
        </w:rPr>
        <w:lastRenderedPageBreak/>
        <w:drawing>
          <wp:inline distT="0" distB="0" distL="0" distR="0">
            <wp:extent cx="8449945" cy="11150600"/>
            <wp:effectExtent l="0" t="0" r="8255" b="0"/>
            <wp:docPr id="2" name="Picture 2"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9945" cy="11150600"/>
                    </a:xfrm>
                    <a:prstGeom prst="rect">
                      <a:avLst/>
                    </a:prstGeom>
                    <a:noFill/>
                    <a:ln>
                      <a:noFill/>
                    </a:ln>
                  </pic:spPr>
                </pic:pic>
              </a:graphicData>
            </a:graphic>
          </wp:inline>
        </w:drawing>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Arial" w:eastAsia="Times New Roman" w:hAnsi="Arial" w:cs="Arial"/>
          <w:noProof/>
          <w:color w:val="6F7074"/>
          <w:sz w:val="24"/>
          <w:szCs w:val="24"/>
        </w:rPr>
        <w:lastRenderedPageBreak/>
        <w:drawing>
          <wp:inline distT="0" distB="0" distL="0" distR="0">
            <wp:extent cx="3005455" cy="3005455"/>
            <wp:effectExtent l="0" t="0" r="0" b="0"/>
            <wp:docPr id="1" name="Picture 1"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5455" cy="3005455"/>
                    </a:xfrm>
                    <a:prstGeom prst="rect">
                      <a:avLst/>
                    </a:prstGeom>
                    <a:noFill/>
                    <a:ln>
                      <a:noFill/>
                    </a:ln>
                  </pic:spPr>
                </pic:pic>
              </a:graphicData>
            </a:graphic>
          </wp:inline>
        </w:drawing>
      </w:r>
    </w:p>
    <w:p w:rsidR="00E00914" w:rsidRDefault="00E00914"/>
    <w:p w:rsidR="00E00914" w:rsidRDefault="00E00914">
      <w:r>
        <w:t>Associated Charges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Following are a few costs (transaction specific) which an investor has to bear when he invests with a mutual fund, namely:</w:t>
      </w:r>
    </w:p>
    <w:p w:rsidR="00E00914" w:rsidRPr="00E00914" w:rsidRDefault="00E00914" w:rsidP="00E00914">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“Sales Load” this charge is applicable to investors when they purchase units.</w:t>
      </w:r>
    </w:p>
    <w:p w:rsidR="00E00914" w:rsidRPr="00E00914" w:rsidRDefault="00E00914" w:rsidP="00E00914">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00914">
        <w:rPr>
          <w:rFonts w:ascii="Tahoma" w:eastAsia="Times New Roman" w:hAnsi="Tahoma" w:cs="Tahoma"/>
          <w:color w:val="6F7074"/>
          <w:sz w:val="24"/>
          <w:szCs w:val="24"/>
        </w:rPr>
        <w:t xml:space="preserve"> “Management Fee” this charge is an Annual Fee payable by the mutual fund to the management company for managing the mutual fund. As per NBFC </w:t>
      </w:r>
      <w:proofErr w:type="gramStart"/>
      <w:r w:rsidRPr="00E00914">
        <w:rPr>
          <w:rFonts w:ascii="Tahoma" w:eastAsia="Times New Roman" w:hAnsi="Tahoma" w:cs="Tahoma"/>
          <w:color w:val="6F7074"/>
          <w:sz w:val="24"/>
          <w:szCs w:val="24"/>
        </w:rPr>
        <w:t>Rules</w:t>
      </w:r>
      <w:proofErr w:type="gramEnd"/>
      <w:r w:rsidRPr="00E00914">
        <w:rPr>
          <w:rFonts w:ascii="Tahoma" w:eastAsia="Times New Roman" w:hAnsi="Tahoma" w:cs="Tahoma"/>
          <w:color w:val="6F7074"/>
          <w:sz w:val="24"/>
          <w:szCs w:val="24"/>
        </w:rPr>
        <w:t xml:space="preserve"> an asset management company can charge </w:t>
      </w:r>
      <w:proofErr w:type="spellStart"/>
      <w:r w:rsidRPr="00E00914">
        <w:rPr>
          <w:rFonts w:ascii="Tahoma" w:eastAsia="Times New Roman" w:hAnsi="Tahoma" w:cs="Tahoma"/>
          <w:color w:val="6F7074"/>
          <w:sz w:val="24"/>
          <w:szCs w:val="24"/>
        </w:rPr>
        <w:t>upto</w:t>
      </w:r>
      <w:proofErr w:type="spellEnd"/>
      <w:r w:rsidRPr="00E00914">
        <w:rPr>
          <w:rFonts w:ascii="Tahoma" w:eastAsia="Times New Roman" w:hAnsi="Tahoma" w:cs="Tahoma"/>
          <w:color w:val="6F7074"/>
          <w:sz w:val="24"/>
          <w:szCs w:val="24"/>
        </w:rPr>
        <w:t xml:space="preserve"> 3% of the average net annual assets of the fund for the first five years of its operations and then </w:t>
      </w:r>
      <w:proofErr w:type="spellStart"/>
      <w:r w:rsidRPr="00E00914">
        <w:rPr>
          <w:rFonts w:ascii="Tahoma" w:eastAsia="Times New Roman" w:hAnsi="Tahoma" w:cs="Tahoma"/>
          <w:color w:val="6F7074"/>
          <w:sz w:val="24"/>
          <w:szCs w:val="24"/>
        </w:rPr>
        <w:t>upto</w:t>
      </w:r>
      <w:proofErr w:type="spellEnd"/>
      <w:r w:rsidRPr="00E00914">
        <w:rPr>
          <w:rFonts w:ascii="Tahoma" w:eastAsia="Times New Roman" w:hAnsi="Tahoma" w:cs="Tahoma"/>
          <w:color w:val="6F7074"/>
          <w:sz w:val="24"/>
          <w:szCs w:val="24"/>
        </w:rPr>
        <w:t xml:space="preserve"> 2% of such average net annual assets.</w:t>
      </w:r>
    </w:p>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color w:val="6F7074"/>
          <w:sz w:val="24"/>
          <w:szCs w:val="24"/>
        </w:rPr>
        <w:t xml:space="preserve">The </w:t>
      </w:r>
      <w:proofErr w:type="gramStart"/>
      <w:r w:rsidRPr="00E00914">
        <w:rPr>
          <w:rFonts w:ascii="Tahoma" w:eastAsia="Times New Roman" w:hAnsi="Tahoma" w:cs="Tahoma"/>
          <w:color w:val="6F7074"/>
          <w:sz w:val="24"/>
          <w:szCs w:val="24"/>
        </w:rPr>
        <w:t>above mentioned</w:t>
      </w:r>
      <w:proofErr w:type="gramEnd"/>
      <w:r w:rsidRPr="00E00914">
        <w:rPr>
          <w:rFonts w:ascii="Tahoma" w:eastAsia="Times New Roman" w:hAnsi="Tahoma" w:cs="Tahoma"/>
          <w:color w:val="6F7074"/>
          <w:sz w:val="24"/>
          <w:szCs w:val="24"/>
        </w:rPr>
        <w:t xml:space="preserve"> costs are subject to change from time to time after meeting the necessary regulatory approvals and formalities as required.</w:t>
      </w:r>
    </w:p>
    <w:p w:rsidR="00E00914" w:rsidRDefault="00E00914"/>
    <w:p w:rsidR="00E00914" w:rsidRDefault="00E00914">
      <w:r>
        <w:t>Related TATs</w:t>
      </w:r>
    </w:p>
    <w:tbl>
      <w:tblPr>
        <w:tblW w:w="6630" w:type="dxa"/>
        <w:shd w:val="clear" w:color="auto" w:fill="FFFFFF"/>
        <w:tblCellMar>
          <w:left w:w="0" w:type="dxa"/>
          <w:right w:w="0" w:type="dxa"/>
        </w:tblCellMar>
        <w:tblLook w:val="04A0" w:firstRow="1" w:lastRow="0" w:firstColumn="1" w:lastColumn="0" w:noHBand="0" w:noVBand="1"/>
      </w:tblPr>
      <w:tblGrid>
        <w:gridCol w:w="4305"/>
        <w:gridCol w:w="2325"/>
      </w:tblGrid>
      <w:tr w:rsidR="00E00914" w:rsidRPr="00E00914" w:rsidTr="00E00914">
        <w:tc>
          <w:tcPr>
            <w:tcW w:w="43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b/>
                <w:bCs/>
                <w:color w:val="003366"/>
                <w:sz w:val="24"/>
                <w:szCs w:val="24"/>
              </w:rPr>
              <w:t>Description</w:t>
            </w:r>
          </w:p>
        </w:tc>
        <w:tc>
          <w:tcPr>
            <w:tcW w:w="23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b/>
                <w:bCs/>
                <w:color w:val="003366"/>
                <w:sz w:val="24"/>
                <w:szCs w:val="24"/>
              </w:rPr>
              <w:t>TAT</w:t>
            </w:r>
          </w:p>
        </w:tc>
      </w:tr>
      <w:tr w:rsidR="00E00914" w:rsidRPr="00E00914" w:rsidTr="00E00914">
        <w:tc>
          <w:tcPr>
            <w:tcW w:w="43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Investment</w:t>
            </w:r>
          </w:p>
        </w:tc>
        <w:tc>
          <w:tcPr>
            <w:tcW w:w="23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3 Working Days</w:t>
            </w:r>
          </w:p>
        </w:tc>
      </w:tr>
      <w:tr w:rsidR="00E00914" w:rsidRPr="00E00914" w:rsidTr="00E00914">
        <w:tc>
          <w:tcPr>
            <w:tcW w:w="43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Redemption</w:t>
            </w:r>
          </w:p>
        </w:tc>
        <w:tc>
          <w:tcPr>
            <w:tcW w:w="23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3 Working Days</w:t>
            </w:r>
          </w:p>
        </w:tc>
      </w:tr>
      <w:tr w:rsidR="00E00914" w:rsidRPr="00E00914" w:rsidTr="00E00914">
        <w:tc>
          <w:tcPr>
            <w:tcW w:w="43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Conversion</w:t>
            </w:r>
          </w:p>
        </w:tc>
        <w:tc>
          <w:tcPr>
            <w:tcW w:w="23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2 Working Days</w:t>
            </w:r>
          </w:p>
        </w:tc>
      </w:tr>
      <w:tr w:rsidR="00E00914" w:rsidRPr="00E00914" w:rsidTr="00E00914">
        <w:tc>
          <w:tcPr>
            <w:tcW w:w="43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Certificate Request</w:t>
            </w:r>
          </w:p>
        </w:tc>
        <w:tc>
          <w:tcPr>
            <w:tcW w:w="23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2 Working Days</w:t>
            </w:r>
          </w:p>
        </w:tc>
      </w:tr>
      <w:tr w:rsidR="00E00914" w:rsidRPr="00E00914" w:rsidTr="00E00914">
        <w:tc>
          <w:tcPr>
            <w:tcW w:w="43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Statement Request</w:t>
            </w:r>
          </w:p>
        </w:tc>
        <w:tc>
          <w:tcPr>
            <w:tcW w:w="23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E00914" w:rsidRPr="00E00914" w:rsidRDefault="00E00914" w:rsidP="00E00914">
            <w:pPr>
              <w:spacing w:before="100" w:beforeAutospacing="1" w:after="100" w:afterAutospacing="1" w:line="240" w:lineRule="auto"/>
              <w:rPr>
                <w:rFonts w:ascii="Arial" w:eastAsia="Times New Roman" w:hAnsi="Arial" w:cs="Arial"/>
                <w:sz w:val="24"/>
                <w:szCs w:val="24"/>
              </w:rPr>
            </w:pPr>
            <w:r w:rsidRPr="00E00914">
              <w:rPr>
                <w:rFonts w:ascii="Tahoma" w:eastAsia="Times New Roman" w:hAnsi="Tahoma" w:cs="Tahoma"/>
                <w:sz w:val="24"/>
                <w:szCs w:val="24"/>
              </w:rPr>
              <w:t>1 Day</w:t>
            </w:r>
          </w:p>
        </w:tc>
      </w:tr>
    </w:tbl>
    <w:p w:rsidR="00E00914" w:rsidRPr="00E00914" w:rsidRDefault="00E00914" w:rsidP="00E00914">
      <w:pPr>
        <w:shd w:val="clear" w:color="auto" w:fill="FFFFFF"/>
        <w:spacing w:before="100" w:beforeAutospacing="1" w:after="100" w:afterAutospacing="1" w:line="240" w:lineRule="auto"/>
        <w:rPr>
          <w:rFonts w:ascii="Arial" w:eastAsia="Times New Roman" w:hAnsi="Arial" w:cs="Arial"/>
          <w:color w:val="6F7074"/>
          <w:sz w:val="24"/>
          <w:szCs w:val="24"/>
        </w:rPr>
      </w:pPr>
      <w:r w:rsidRPr="00E00914">
        <w:rPr>
          <w:rFonts w:ascii="Tahoma" w:eastAsia="Times New Roman" w:hAnsi="Tahoma" w:cs="Tahoma"/>
          <w:b/>
          <w:bCs/>
          <w:color w:val="6F7074"/>
          <w:sz w:val="24"/>
          <w:szCs w:val="24"/>
        </w:rPr>
        <w:lastRenderedPageBreak/>
        <w:t>Note: </w:t>
      </w:r>
      <w:r w:rsidRPr="00E00914">
        <w:rPr>
          <w:rFonts w:ascii="Tahoma" w:eastAsia="Times New Roman" w:hAnsi="Tahoma" w:cs="Tahoma"/>
          <w:color w:val="6F7074"/>
          <w:sz w:val="24"/>
          <w:szCs w:val="24"/>
        </w:rPr>
        <w:t>Subjected to remove all discrepancies.</w:t>
      </w:r>
    </w:p>
    <w:p w:rsidR="00E00914" w:rsidRDefault="00E00914">
      <w:bookmarkStart w:id="0" w:name="_GoBack"/>
      <w:bookmarkEnd w:id="0"/>
    </w:p>
    <w:sectPr w:rsidR="00E0091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914" w:rsidRDefault="00E00914" w:rsidP="00E00914">
      <w:pPr>
        <w:spacing w:after="0" w:line="240" w:lineRule="auto"/>
      </w:pPr>
      <w:r>
        <w:separator/>
      </w:r>
    </w:p>
  </w:endnote>
  <w:endnote w:type="continuationSeparator" w:id="0">
    <w:p w:rsidR="00E00914" w:rsidRDefault="00E00914" w:rsidP="00E0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14" w:rsidRDefault="00E00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14" w:rsidRDefault="00E0091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1b954a358aea7cea7b9f2f36"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0914" w:rsidRPr="00E00914" w:rsidRDefault="00E00914" w:rsidP="00E00914">
                          <w:pPr>
                            <w:spacing w:after="0"/>
                            <w:rPr>
                              <w:rFonts w:ascii="Calibri" w:hAnsi="Calibri" w:cs="Calibri"/>
                              <w:color w:val="000000"/>
                              <w:sz w:val="14"/>
                            </w:rPr>
                          </w:pPr>
                          <w:r w:rsidRPr="00E00914">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b954a358aea7cea7b9f2f36"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IGHQMAADcGAAAOAAAAZHJzL2Uyb0RvYy54bWysVMFu2zgQvS+w/0DwsKc6kmzZsrxRisSB&#10;twHc1oBT5ExTVCRUIlWSjpUG/fd9pKSk6fZQFHsQNZwZDmfePM75266pyYPQplIyo9FZSImQXOWV&#10;vM/op9vNZEmJsUzmrFZSZPRRGPr24s8/zk/tSkxVqepcaIIg0qxObUZLa9tVEBheioaZM9UKCWOh&#10;dMMstvo+yDU7IXpTB9MwXAQnpfNWKy6Mgfa6N9ILH78oBLcfi8IIS+qMIjfrV+3Xg1uDi3O2utes&#10;LSs+pMF+I4uGVRKXPoe6ZpaRo67+E6qpuFZGFfaMqyZQRVFx4WtANVH4QzX7krXC1wJwTPsMk/n/&#10;wvIPDztNqjyjM0oka9Ci9/ub3fp9dEjnMZvNl0ywhOM7pMW0mC0oyYXhQPDpry9HZf9+x0y5Vrno&#10;d6sojebzcL5Ilm8Gu6juSztYk3R6Fg6Guyq35aBfRC/6Xc24aIQcz/QuG6Ws0L08BLiRueiGAP1v&#10;p6uG6cdXXntQANwc/KLh7K1qB034nNBWFOOdUH5z1Di1ZgWE9i0wst2V6kDxUW+gdB3vCt24P3pJ&#10;YAfJHp+JJTpLOJRJkkzjECYO2zSZhXPPvODldKuN/UeohjghoxpZez6xh62xyASuo4u7TKpNVdee&#10;vLUkp4wuZgj5yoITtXQaJIEYg9ST8imNkM/VNJ1sFstkEm/i+SRNwuUkjNKrdBHGaXy9+ebiRfGq&#10;rPJcyG0lxfhAovjXCDg81Z7a/om8StWouspdHS43V9261uSB4aUewIHPDmgU8Z1X8Dodb0Z1499X&#10;Gbie9b1xku0O3dDIg8of0UetgC9aYVq+qXDplhm7YxqvHkpMMvsRS1ErgKoGiZJS6a8/0zt/YAEr&#10;JSdMkYyaL0emBSX1jcQznc7RdsS1fgdBeyGN4hibw6iVx2atUHfk0/Ki87X1KBZaNXeYdJfuOpiY&#10;5LgUQI3i2mIHAyYlF5eXXsaEaZndyn3LXegR5dvujul2IJoFfh/UOGjY6ge+9b7upFSXR6uKypPR&#10;IdvDCezdBtPJd2GYpG78fb/3Xi/z/uJf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M0ekgY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E00914" w:rsidRPr="00E00914" w:rsidRDefault="00E00914" w:rsidP="00E00914">
                    <w:pPr>
                      <w:spacing w:after="0"/>
                      <w:rPr>
                        <w:rFonts w:ascii="Calibri" w:hAnsi="Calibri" w:cs="Calibri"/>
                        <w:color w:val="000000"/>
                        <w:sz w:val="14"/>
                      </w:rPr>
                    </w:pPr>
                    <w:r w:rsidRPr="00E00914">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14" w:rsidRDefault="00E0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914" w:rsidRDefault="00E00914" w:rsidP="00E00914">
      <w:pPr>
        <w:spacing w:after="0" w:line="240" w:lineRule="auto"/>
      </w:pPr>
      <w:r>
        <w:separator/>
      </w:r>
    </w:p>
  </w:footnote>
  <w:footnote w:type="continuationSeparator" w:id="0">
    <w:p w:rsidR="00E00914" w:rsidRDefault="00E00914" w:rsidP="00E00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14" w:rsidRDefault="00E009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14" w:rsidRDefault="00E009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14" w:rsidRDefault="00E00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0D33"/>
    <w:multiLevelType w:val="multilevel"/>
    <w:tmpl w:val="10A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416C"/>
    <w:multiLevelType w:val="multilevel"/>
    <w:tmpl w:val="337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667C5"/>
    <w:multiLevelType w:val="multilevel"/>
    <w:tmpl w:val="59F0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B7205"/>
    <w:multiLevelType w:val="multilevel"/>
    <w:tmpl w:val="15D6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F0C77"/>
    <w:multiLevelType w:val="multilevel"/>
    <w:tmpl w:val="C93C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82D8A"/>
    <w:multiLevelType w:val="multilevel"/>
    <w:tmpl w:val="A5B4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950B7"/>
    <w:multiLevelType w:val="multilevel"/>
    <w:tmpl w:val="AB4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50C75"/>
    <w:multiLevelType w:val="multilevel"/>
    <w:tmpl w:val="341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5398"/>
    <w:multiLevelType w:val="multilevel"/>
    <w:tmpl w:val="742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D231A"/>
    <w:multiLevelType w:val="multilevel"/>
    <w:tmpl w:val="C952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55A3F"/>
    <w:multiLevelType w:val="multilevel"/>
    <w:tmpl w:val="F486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05CBE"/>
    <w:multiLevelType w:val="multilevel"/>
    <w:tmpl w:val="7EB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ED48E1"/>
    <w:multiLevelType w:val="multilevel"/>
    <w:tmpl w:val="5EC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0190D"/>
    <w:multiLevelType w:val="multilevel"/>
    <w:tmpl w:val="932A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F3974"/>
    <w:multiLevelType w:val="multilevel"/>
    <w:tmpl w:val="C30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7"/>
  </w:num>
  <w:num w:numId="5">
    <w:abstractNumId w:val="0"/>
  </w:num>
  <w:num w:numId="6">
    <w:abstractNumId w:val="14"/>
  </w:num>
  <w:num w:numId="7">
    <w:abstractNumId w:val="3"/>
  </w:num>
  <w:num w:numId="8">
    <w:abstractNumId w:val="6"/>
  </w:num>
  <w:num w:numId="9">
    <w:abstractNumId w:val="10"/>
  </w:num>
  <w:num w:numId="10">
    <w:abstractNumId w:val="1"/>
  </w:num>
  <w:num w:numId="11">
    <w:abstractNumId w:val="12"/>
  </w:num>
  <w:num w:numId="12">
    <w:abstractNumId w:val="5"/>
  </w:num>
  <w:num w:numId="13">
    <w:abstractNumId w:val="13"/>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14"/>
    <w:rsid w:val="004D0E9B"/>
    <w:rsid w:val="00E0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3D07A"/>
  <w15:chartTrackingRefBased/>
  <w15:docId w15:val="{C73EC59B-9591-405A-9FB8-2FEB1E9C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914"/>
    <w:rPr>
      <w:b/>
      <w:bCs/>
    </w:rPr>
  </w:style>
  <w:style w:type="character" w:styleId="Hyperlink">
    <w:name w:val="Hyperlink"/>
    <w:basedOn w:val="DefaultParagraphFont"/>
    <w:uiPriority w:val="99"/>
    <w:semiHidden/>
    <w:unhideWhenUsed/>
    <w:rsid w:val="00E00914"/>
    <w:rPr>
      <w:color w:val="0000FF"/>
      <w:u w:val="single"/>
    </w:rPr>
  </w:style>
  <w:style w:type="paragraph" w:styleId="Header">
    <w:name w:val="header"/>
    <w:basedOn w:val="Normal"/>
    <w:link w:val="HeaderChar"/>
    <w:uiPriority w:val="99"/>
    <w:unhideWhenUsed/>
    <w:rsid w:val="00E00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14"/>
  </w:style>
  <w:style w:type="paragraph" w:styleId="Footer">
    <w:name w:val="footer"/>
    <w:basedOn w:val="Normal"/>
    <w:link w:val="FooterChar"/>
    <w:uiPriority w:val="99"/>
    <w:unhideWhenUsed/>
    <w:rsid w:val="00E00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740798">
      <w:bodyDiv w:val="1"/>
      <w:marLeft w:val="0"/>
      <w:marRight w:val="0"/>
      <w:marTop w:val="0"/>
      <w:marBottom w:val="0"/>
      <w:divBdr>
        <w:top w:val="none" w:sz="0" w:space="0" w:color="auto"/>
        <w:left w:val="none" w:sz="0" w:space="0" w:color="auto"/>
        <w:bottom w:val="none" w:sz="0" w:space="0" w:color="auto"/>
        <w:right w:val="none" w:sz="0" w:space="0" w:color="auto"/>
      </w:divBdr>
    </w:div>
    <w:div w:id="680356714">
      <w:bodyDiv w:val="1"/>
      <w:marLeft w:val="0"/>
      <w:marRight w:val="0"/>
      <w:marTop w:val="0"/>
      <w:marBottom w:val="0"/>
      <w:divBdr>
        <w:top w:val="none" w:sz="0" w:space="0" w:color="auto"/>
        <w:left w:val="none" w:sz="0" w:space="0" w:color="auto"/>
        <w:bottom w:val="none" w:sz="0" w:space="0" w:color="auto"/>
        <w:right w:val="none" w:sz="0" w:space="0" w:color="auto"/>
      </w:divBdr>
    </w:div>
    <w:div w:id="737244855">
      <w:bodyDiv w:val="1"/>
      <w:marLeft w:val="0"/>
      <w:marRight w:val="0"/>
      <w:marTop w:val="0"/>
      <w:marBottom w:val="0"/>
      <w:divBdr>
        <w:top w:val="none" w:sz="0" w:space="0" w:color="auto"/>
        <w:left w:val="none" w:sz="0" w:space="0" w:color="auto"/>
        <w:bottom w:val="none" w:sz="0" w:space="0" w:color="auto"/>
        <w:right w:val="none" w:sz="0" w:space="0" w:color="auto"/>
      </w:divBdr>
    </w:div>
    <w:div w:id="923799307">
      <w:bodyDiv w:val="1"/>
      <w:marLeft w:val="0"/>
      <w:marRight w:val="0"/>
      <w:marTop w:val="0"/>
      <w:marBottom w:val="0"/>
      <w:divBdr>
        <w:top w:val="none" w:sz="0" w:space="0" w:color="auto"/>
        <w:left w:val="none" w:sz="0" w:space="0" w:color="auto"/>
        <w:bottom w:val="none" w:sz="0" w:space="0" w:color="auto"/>
        <w:right w:val="none" w:sz="0" w:space="0" w:color="auto"/>
      </w:divBdr>
      <w:divsChild>
        <w:div w:id="2042199357">
          <w:marLeft w:val="0"/>
          <w:marRight w:val="0"/>
          <w:marTop w:val="0"/>
          <w:marBottom w:val="0"/>
          <w:divBdr>
            <w:top w:val="none" w:sz="0" w:space="0" w:color="auto"/>
            <w:left w:val="none" w:sz="0" w:space="0" w:color="auto"/>
            <w:bottom w:val="none" w:sz="0" w:space="0" w:color="auto"/>
            <w:right w:val="none" w:sz="0" w:space="0" w:color="auto"/>
          </w:divBdr>
        </w:div>
      </w:divsChild>
    </w:div>
    <w:div w:id="1337078085">
      <w:bodyDiv w:val="1"/>
      <w:marLeft w:val="0"/>
      <w:marRight w:val="0"/>
      <w:marTop w:val="0"/>
      <w:marBottom w:val="0"/>
      <w:divBdr>
        <w:top w:val="none" w:sz="0" w:space="0" w:color="auto"/>
        <w:left w:val="none" w:sz="0" w:space="0" w:color="auto"/>
        <w:bottom w:val="none" w:sz="0" w:space="0" w:color="auto"/>
        <w:right w:val="none" w:sz="0" w:space="0" w:color="auto"/>
      </w:divBdr>
    </w:div>
    <w:div w:id="1413233574">
      <w:bodyDiv w:val="1"/>
      <w:marLeft w:val="0"/>
      <w:marRight w:val="0"/>
      <w:marTop w:val="0"/>
      <w:marBottom w:val="0"/>
      <w:divBdr>
        <w:top w:val="none" w:sz="0" w:space="0" w:color="auto"/>
        <w:left w:val="none" w:sz="0" w:space="0" w:color="auto"/>
        <w:bottom w:val="none" w:sz="0" w:space="0" w:color="auto"/>
        <w:right w:val="none" w:sz="0" w:space="0" w:color="auto"/>
      </w:divBdr>
    </w:div>
    <w:div w:id="2055501845">
      <w:bodyDiv w:val="1"/>
      <w:marLeft w:val="0"/>
      <w:marRight w:val="0"/>
      <w:marTop w:val="0"/>
      <w:marBottom w:val="0"/>
      <w:divBdr>
        <w:top w:val="none" w:sz="0" w:space="0" w:color="auto"/>
        <w:left w:val="none" w:sz="0" w:space="0" w:color="auto"/>
        <w:bottom w:val="none" w:sz="0" w:space="0" w:color="auto"/>
        <w:right w:val="none" w:sz="0" w:space="0" w:color="auto"/>
      </w:divBdr>
    </w:div>
    <w:div w:id="20669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flearn.bankalfalah.com/local/kp/?viewpage=9&amp;level=2&amp;cmid=68" TargetMode="External"/><Relationship Id="rId13" Type="http://schemas.openxmlformats.org/officeDocument/2006/relationships/hyperlink" Target="https://baflearn.bankalfalah.com/local/kp/?viewpage=9&amp;level=2&amp;cmid=6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baflearn.bankalfalah.com/local/kp/?viewpage=9&amp;level=2&amp;cmid=68" TargetMode="External"/><Relationship Id="rId12" Type="http://schemas.openxmlformats.org/officeDocument/2006/relationships/hyperlink" Target="https://baflearn.bankalfalah.com/local/kp/?viewpage=9&amp;level=2&amp;cmid=68"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flearn.bankalfalah.com/local/kp/?viewpage=9&amp;level=2&amp;cmid=6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flearn.bankalfalah.com/local/kp/?viewpage=9&amp;level=2&amp;cmid=68" TargetMode="External"/><Relationship Id="rId23" Type="http://schemas.openxmlformats.org/officeDocument/2006/relationships/footer" Target="footer3.xml"/><Relationship Id="rId10" Type="http://schemas.openxmlformats.org/officeDocument/2006/relationships/hyperlink" Target="https://baflearn.bankalfalah.com/local/kp/?viewpage=9&amp;level=2&amp;cmid=68"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aflearn.bankalfalah.com/local/kp/?viewpage=9&amp;level=2&amp;cmid=68" TargetMode="External"/><Relationship Id="rId14" Type="http://schemas.openxmlformats.org/officeDocument/2006/relationships/hyperlink" Target="https://baflearn.bankalfalah.com/local/kp/?viewpage=9&amp;level=2&amp;cmid=6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2024-09-27T11:15:00Z</dcterms:created>
  <dcterms:modified xsi:type="dcterms:W3CDTF">2024-09-27T11:17:00Z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2024-09-27T11:17:11Z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a83fb351-8048-4894-9607-31522c11533a</vt:lpwstr>
  </property>
  <property fmtid="{D5CDD505-2E9C-101B-9397-08002B2CF9AE}" pid="8" name="MSIP_Label_4f2c76d5-45ba-4a63-8701-27a8aa3796e4_ContentBits">
    <vt:lpwstr>2</vt:lpwstr>
  </property>
</Properties>
</file>