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DA" w:rsidRPr="00A3488F" w:rsidRDefault="00A3488F">
      <w:pPr>
        <w:rPr>
          <w:b/>
        </w:rPr>
      </w:pPr>
      <w:r w:rsidRPr="00A3488F">
        <w:rPr>
          <w:b/>
        </w:rPr>
        <w:t>Product Features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Islamic offer Roshan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Apna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Ghar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(RAG) House Finance facility to all non-resident customers of Roshan Digital Account (RDA). This facility will be available for all Bank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RDA account holder customers who are either willing to keep their RDA balance/INPC investment as lien against their net financing amount as collateral or avail financing without cash collateral.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Features &amp; Benefits</w:t>
      </w:r>
    </w:p>
    <w:p w:rsidR="00A3488F" w:rsidRPr="00A3488F" w:rsidRDefault="00A3488F" w:rsidP="00A34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Exclusive Price Offering</w:t>
      </w:r>
    </w:p>
    <w:p w:rsidR="00A3488F" w:rsidRPr="00A3488F" w:rsidRDefault="00A3488F" w:rsidP="00A34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Maximum financing against property value</w:t>
      </w:r>
    </w:p>
    <w:p w:rsidR="00A3488F" w:rsidRPr="00A3488F" w:rsidRDefault="00A3488F" w:rsidP="00A34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Flexibility to make partial payments with zero charges after first year</w:t>
      </w:r>
    </w:p>
    <w:p w:rsidR="00A3488F" w:rsidRPr="00A3488F" w:rsidRDefault="00A3488F" w:rsidP="00A34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For first year 1% will be charged upon Early Termination afterwards NO charges will be levied</w:t>
      </w:r>
    </w:p>
    <w:p w:rsidR="00A3488F" w:rsidRPr="00A3488F" w:rsidRDefault="00A3488F" w:rsidP="00A34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Property Takaful expenses shall be borne by the bank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Financing Tenure:</w:t>
      </w:r>
    </w:p>
    <w:p w:rsidR="00A3488F" w:rsidRPr="00A3488F" w:rsidRDefault="00A3488F" w:rsidP="00A348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3-25 years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Minimum Net Monthly Income:</w:t>
      </w:r>
    </w:p>
    <w:p w:rsidR="00A3488F" w:rsidRPr="00A3488F" w:rsidRDefault="00A3488F" w:rsidP="00A34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Minimum per month net income criteria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Without Lien:</w:t>
      </w:r>
    </w:p>
    <w:p w:rsidR="00A3488F" w:rsidRPr="00A3488F" w:rsidRDefault="00A3488F" w:rsidP="00A348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Salaried: 3000$</w:t>
      </w:r>
    </w:p>
    <w:p w:rsidR="00A3488F" w:rsidRPr="00A3488F" w:rsidRDefault="00A3488F" w:rsidP="00A348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SEB/ SEP: 4000$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Applicable Financing Rates:</w:t>
      </w:r>
    </w:p>
    <w:p w:rsidR="00A3488F" w:rsidRPr="00A3488F" w:rsidRDefault="00A3488F" w:rsidP="00A348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Without Lien: 1 – year KIBOR + 1.5%</w:t>
      </w:r>
    </w:p>
    <w:p w:rsidR="00A3488F" w:rsidRPr="00A3488F" w:rsidRDefault="00A3488F" w:rsidP="00A348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With Lien: 1 – year KIBOR only</w:t>
      </w:r>
    </w:p>
    <w:p w:rsidR="00A3488F" w:rsidRDefault="00A3488F"/>
    <w:p w:rsidR="00A3488F" w:rsidRPr="00A3488F" w:rsidRDefault="00A3488F">
      <w:pPr>
        <w:rPr>
          <w:b/>
        </w:rPr>
      </w:pPr>
      <w:r w:rsidRPr="00A3488F">
        <w:rPr>
          <w:b/>
        </w:rPr>
        <w:t>Product Types</w:t>
      </w:r>
    </w:p>
    <w:tbl>
      <w:tblPr>
        <w:tblW w:w="126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388"/>
        <w:gridCol w:w="2253"/>
      </w:tblGrid>
      <w:tr w:rsidR="00A3488F" w:rsidRPr="00A3488F" w:rsidTr="00A3488F">
        <w:trPr>
          <w:trHeight w:val="276"/>
        </w:trPr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Eligibility Criteria/Product Features</w:t>
            </w:r>
          </w:p>
        </w:tc>
      </w:tr>
      <w:tr w:rsidR="00A3488F" w:rsidRPr="00A3488F" w:rsidTr="00A3488F">
        <w:trPr>
          <w:trHeight w:val="204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Citizenship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All non-resident RDA accountholders having valid NICOP &amp; POC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Without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All non-resident RDA accountholders having valid NICOP</w:t>
            </w:r>
          </w:p>
        </w:tc>
      </w:tr>
      <w:tr w:rsidR="00A3488F" w:rsidRPr="00A3488F" w:rsidTr="00A3488F">
        <w:trPr>
          <w:trHeight w:val="204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Target Market</w:t>
            </w: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• Salaried Individual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• Non-salaried individual</w:t>
            </w:r>
          </w:p>
        </w:tc>
      </w:tr>
      <w:tr w:rsidR="00A3488F" w:rsidRPr="00A3488F" w:rsidTr="00A3488F">
        <w:trPr>
          <w:trHeight w:val="396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Lien Marking on Finance amount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Lien marking on customer’s RDA accounts minimum up to the extent of financing amount.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Without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Not applicable</w:t>
            </w:r>
          </w:p>
        </w:tc>
      </w:tr>
      <w:tr w:rsidR="00A3488F" w:rsidRPr="00A3488F" w:rsidTr="00A3488F">
        <w:trPr>
          <w:trHeight w:val="204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1.       Buy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2.       Build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3.       Renovate</w:t>
            </w:r>
          </w:p>
        </w:tc>
      </w:tr>
      <w:tr w:rsidR="00A3488F" w:rsidRPr="00A3488F" w:rsidTr="00A3488F">
        <w:trPr>
          <w:trHeight w:val="600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Age (Applicant &amp; Co-applicant / co-borrower)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Salaried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Minimum: 25 years Maximum*: age of retirement (generally 60 years with additional years/tenor will be allowed, if documentary evidence of continuous employment is provided)</w:t>
            </w:r>
          </w:p>
        </w:tc>
      </w:tr>
      <w:tr w:rsidR="00A3488F" w:rsidRPr="00A3488F" w:rsidTr="00A3488F">
        <w:trPr>
          <w:trHeight w:val="39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Self Employed Businessmen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Minimum: 25 years Maximum: 65 years</w:t>
            </w:r>
          </w:p>
        </w:tc>
      </w:tr>
      <w:tr w:rsidR="00A3488F" w:rsidRPr="00A3488F" w:rsidTr="00A3488F">
        <w:trPr>
          <w:trHeight w:val="39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Self Employed Professionals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Minimum: 25 years Maximum: 70 years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In case income is not clubbed;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· There will be no age restriction for co-borrower / applicant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In case of income is clubbed;</w:t>
            </w:r>
          </w:p>
        </w:tc>
      </w:tr>
      <w:tr w:rsidR="00A3488F" w:rsidRPr="00A3488F" w:rsidTr="00A3488F">
        <w:trPr>
          <w:trHeight w:val="39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· Same age criteria will be applicable as that of main applicant for Co-borrower / applicant.</w:t>
            </w:r>
          </w:p>
        </w:tc>
      </w:tr>
      <w:tr w:rsidR="00A3488F" w:rsidRPr="00A3488F" w:rsidTr="00A3488F">
        <w:trPr>
          <w:trHeight w:val="396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Employment Tenure</w:t>
            </w: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Salaried = 12 months to 24 months (depending on employment segment and </w:t>
            </w: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emp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 type i.e. permanent / contractual)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Self-employed = 36 months (ETB customers)</w:t>
            </w:r>
          </w:p>
        </w:tc>
      </w:tr>
      <w:tr w:rsidR="00A3488F" w:rsidRPr="00A3488F" w:rsidTr="00A3488F">
        <w:trPr>
          <w:trHeight w:val="348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Co-applicant / Co-borrower for income clubbing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100% Co-applicant income </w:t>
            </w:r>
            <w:proofErr w:type="gram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will be clubbed</w:t>
            </w:r>
            <w:proofErr w:type="gram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A3488F" w:rsidRPr="00A3488F" w:rsidTr="00A3488F">
        <w:trPr>
          <w:trHeight w:val="34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Without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1)  100% Co-applicant income </w:t>
            </w:r>
            <w:proofErr w:type="gram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will be clubbed</w:t>
            </w:r>
            <w:proofErr w:type="gram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 in case of spouse.</w:t>
            </w:r>
          </w:p>
        </w:tc>
      </w:tr>
      <w:tr w:rsidR="00A3488F" w:rsidRPr="00A3488F" w:rsidTr="00A3488F">
        <w:trPr>
          <w:trHeight w:val="39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2) 75% Co-applicant income </w:t>
            </w:r>
            <w:proofErr w:type="gram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will be clubbed</w:t>
            </w:r>
            <w:proofErr w:type="gram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 in case of other than spouse.</w:t>
            </w:r>
          </w:p>
        </w:tc>
      </w:tr>
      <w:tr w:rsidR="00A3488F" w:rsidRPr="00A3488F" w:rsidTr="00A3488F">
        <w:trPr>
          <w:trHeight w:val="34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For the purpose of income clubbing, only a non-resident Pakistanis </w:t>
            </w:r>
            <w:proofErr w:type="gram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can be considered</w:t>
            </w:r>
            <w:proofErr w:type="gram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A3488F" w:rsidRPr="00A3488F" w:rsidTr="00A3488F">
        <w:trPr>
          <w:trHeight w:val="204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Maximum number of co-applicants</w:t>
            </w:r>
          </w:p>
        </w:tc>
        <w:tc>
          <w:tcPr>
            <w:tcW w:w="9945" w:type="dxa"/>
            <w:gridSpan w:val="4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 maximum of four co-applicants are allowed</w:t>
            </w:r>
          </w:p>
        </w:tc>
      </w:tr>
      <w:tr w:rsidR="00A3488F" w:rsidRPr="00A3488F" w:rsidTr="00A3488F">
        <w:trPr>
          <w:trHeight w:val="98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Co-applicant is not mandatory in this case. However, if opted, he/she will be an immediate family member like a spouse, parent, adult sibling and/or children. Further, applicant also has an option of appointing a “nominee” to carry out any assignment on his/her behalf, having no legal obligations on nominee.</w:t>
            </w:r>
          </w:p>
        </w:tc>
      </w:tr>
      <w:tr w:rsidR="00A3488F" w:rsidRPr="00A3488F" w:rsidTr="00A3488F">
        <w:trPr>
          <w:trHeight w:val="600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Without lien</w:t>
            </w:r>
          </w:p>
        </w:tc>
        <w:tc>
          <w:tcPr>
            <w:tcW w:w="7290" w:type="dxa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Co-applicant is mandatory and will be an immediate family member, like a spouse, parent, adult sibling and/or children. At least one should be permanently living in Pakistan.</w:t>
            </w:r>
          </w:p>
        </w:tc>
      </w:tr>
      <w:tr w:rsidR="00A3488F" w:rsidRPr="00A3488F" w:rsidTr="00A3488F">
        <w:trPr>
          <w:trHeight w:val="228"/>
        </w:trPr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Financing Range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3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Buy &amp; Build</w:t>
            </w:r>
          </w:p>
        </w:tc>
        <w:tc>
          <w:tcPr>
            <w:tcW w:w="22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Renovate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 Lien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Minimum</w:t>
            </w:r>
          </w:p>
        </w:tc>
        <w:tc>
          <w:tcPr>
            <w:tcW w:w="23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 500,000/-</w:t>
            </w:r>
          </w:p>
        </w:tc>
        <w:tc>
          <w:tcPr>
            <w:tcW w:w="22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 500,000/-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Maximum</w:t>
            </w:r>
          </w:p>
        </w:tc>
        <w:tc>
          <w:tcPr>
            <w:tcW w:w="23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No cap</w:t>
            </w:r>
          </w:p>
        </w:tc>
        <w:tc>
          <w:tcPr>
            <w:tcW w:w="22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No cap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Without lien</w:t>
            </w: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Minimum</w:t>
            </w:r>
          </w:p>
        </w:tc>
        <w:tc>
          <w:tcPr>
            <w:tcW w:w="23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 500,000/-</w:t>
            </w:r>
          </w:p>
        </w:tc>
        <w:tc>
          <w:tcPr>
            <w:tcW w:w="22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 500,000/-</w:t>
            </w:r>
          </w:p>
        </w:tc>
      </w:tr>
      <w:tr w:rsidR="00A3488F" w:rsidRPr="00A3488F" w:rsidTr="00A3488F">
        <w:trPr>
          <w:trHeight w:val="20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Maximum</w:t>
            </w:r>
          </w:p>
        </w:tc>
        <w:tc>
          <w:tcPr>
            <w:tcW w:w="23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No cap</w:t>
            </w:r>
          </w:p>
        </w:tc>
        <w:tc>
          <w:tcPr>
            <w:tcW w:w="22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. 10 million</w:t>
            </w:r>
          </w:p>
        </w:tc>
      </w:tr>
    </w:tbl>
    <w:p w:rsidR="00A3488F" w:rsidRDefault="00A3488F"/>
    <w:p w:rsidR="00A3488F" w:rsidRDefault="00A3488F"/>
    <w:p w:rsidR="00A3488F" w:rsidRPr="00A3488F" w:rsidRDefault="00A3488F">
      <w:pPr>
        <w:rPr>
          <w:b/>
        </w:rPr>
      </w:pPr>
      <w:r w:rsidRPr="00A3488F">
        <w:rPr>
          <w:b/>
        </w:rPr>
        <w:lastRenderedPageBreak/>
        <w:t>Documentation Required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Documents Requirement for Non-Resident Pakistanis (Regular HF):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Following list will be applicable for regular HF customers applying under product A and B. For GMSS, same list of documents will be applicable as defined in GMSS product scheme.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Salaried Individual: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1. Duly filled application form.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2. Applicant’s copy of NICOP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3. Copy of Co-Applicant's CNIC/ NICOP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4. Two passport-sized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coloured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photographs of applicant and co-applicant(s) each.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5. Employer's certificate including tenor/designation/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renumeration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details.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6. Employment Contract (if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7. Last three-month salary slip.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8. Copy of Passport (if applicable/optional)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9. Copy of Visa / Work permit / Residence Permit (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Iqaama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etc.)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10. Copy of Professional Association Membership Certificate / Practice License (if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11. Bank Statement - last 12 months (Original OR duly attested by the bank with stamp / notary public) through embassy.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12. Copies/ details of any financing facility being availed in the country of employment or in Pakistan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13. Copies of educational qualification degree / certificates.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14. Copy of Rental Documents (if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15. Copy of recent Credit Card Bills. (</w:t>
      </w:r>
      <w:proofErr w:type="gram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if</w:t>
      </w:r>
      <w:proofErr w:type="gram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16. Copies of last 2 years tax documents where applicable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lastRenderedPageBreak/>
        <w:t>17. Credit Bureau Report of stay country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Non -Salaried Individual: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1. Duly filled application form.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2. Applicant’s copy of NICOP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3. Copy of Co-Applicant's CNIC/ NICOP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4. Two passport-sized 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coloured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photographs of applicant and co-applicant(s) each.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5. Valid Business Proof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6. Copy of Passport (if applicable/optional)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7. Copy of Visa / Work permit / Residence Permit (</w:t>
      </w:r>
      <w:proofErr w:type="spell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Iqaama</w:t>
      </w:r>
      <w:proofErr w:type="spell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etc.)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8. Bank Statement - last 12 months (Original OR duly attested by the bank with stamp / notary public) through embassy.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9. Copies/ details of any financing facility being availed in the country of employment or in Pakistan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10. Copies of educational qualification degree / certificates.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11. Copy of Rental Documents (if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12. Copy of recent Credit Card Bills. (</w:t>
      </w:r>
      <w:proofErr w:type="gramStart"/>
      <w:r w:rsidRPr="00A3488F">
        <w:rPr>
          <w:rFonts w:ascii="Tahoma" w:eastAsia="Times New Roman" w:hAnsi="Tahoma" w:cs="Tahoma"/>
          <w:color w:val="6F7074"/>
          <w:sz w:val="24"/>
          <w:szCs w:val="24"/>
        </w:rPr>
        <w:t>if</w:t>
      </w:r>
      <w:proofErr w:type="gramEnd"/>
      <w:r w:rsidRPr="00A3488F">
        <w:rPr>
          <w:rFonts w:ascii="Tahoma" w:eastAsia="Times New Roman" w:hAnsi="Tahoma" w:cs="Tahoma"/>
          <w:color w:val="6F7074"/>
          <w:sz w:val="24"/>
          <w:szCs w:val="24"/>
        </w:rPr>
        <w:t xml:space="preserve"> applicable)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13. Copies of last 2 years tax documents where applicable</w:t>
      </w:r>
    </w:p>
    <w:p w:rsidR="00A3488F" w:rsidRPr="00A3488F" w:rsidRDefault="00A3488F" w:rsidP="00A348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3488F">
        <w:rPr>
          <w:rFonts w:ascii="Tahoma" w:eastAsia="Times New Roman" w:hAnsi="Tahoma" w:cs="Tahoma"/>
          <w:color w:val="6F7074"/>
          <w:sz w:val="24"/>
          <w:szCs w:val="24"/>
        </w:rPr>
        <w:t>14. Credit Bureau Report of stay country</w:t>
      </w:r>
    </w:p>
    <w:p w:rsidR="00A3488F" w:rsidRDefault="00A3488F"/>
    <w:p w:rsidR="00A3488F" w:rsidRDefault="00A3488F"/>
    <w:p w:rsidR="00A3488F" w:rsidRDefault="00A3488F"/>
    <w:p w:rsidR="00A3488F" w:rsidRDefault="00A3488F"/>
    <w:p w:rsidR="00A3488F" w:rsidRDefault="00A3488F"/>
    <w:p w:rsidR="00A3488F" w:rsidRDefault="00A3488F"/>
    <w:p w:rsidR="00A3488F" w:rsidRDefault="00A3488F"/>
    <w:tbl>
      <w:tblPr>
        <w:tblW w:w="115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1664"/>
        <w:gridCol w:w="6259"/>
        <w:gridCol w:w="1214"/>
      </w:tblGrid>
      <w:tr w:rsidR="00A3488F" w:rsidRPr="00A3488F" w:rsidTr="00A3488F">
        <w:trPr>
          <w:trHeight w:val="648"/>
        </w:trPr>
        <w:tc>
          <w:tcPr>
            <w:tcW w:w="2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Segment</w:t>
            </w: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Finance Amount</w:t>
            </w:r>
          </w:p>
        </w:tc>
        <w:tc>
          <w:tcPr>
            <w:tcW w:w="748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Minimum Equity Levels</w:t>
            </w:r>
          </w:p>
        </w:tc>
      </w:tr>
      <w:tr w:rsidR="00A3488F" w:rsidRPr="00A3488F" w:rsidTr="00A3488F">
        <w:trPr>
          <w:trHeight w:val="324"/>
        </w:trPr>
        <w:tc>
          <w:tcPr>
            <w:tcW w:w="243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Salaried</w:t>
            </w: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&gt;=100Mn</w:t>
            </w:r>
          </w:p>
        </w:tc>
        <w:tc>
          <w:tcPr>
            <w:tcW w:w="62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All Segment (Salaried)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40%</w:t>
            </w:r>
          </w:p>
        </w:tc>
      </w:tr>
      <w:tr w:rsidR="00A3488F" w:rsidRPr="00A3488F" w:rsidTr="00A3488F">
        <w:trPr>
          <w:trHeight w:val="32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&gt;=40Mn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35%</w:t>
            </w:r>
          </w:p>
        </w:tc>
      </w:tr>
      <w:tr w:rsidR="00A3488F" w:rsidRPr="00A3488F" w:rsidTr="00A3488F">
        <w:trPr>
          <w:trHeight w:val="32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&gt; 20Mn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25%</w:t>
            </w:r>
          </w:p>
        </w:tc>
      </w:tr>
      <w:tr w:rsidR="00A3488F" w:rsidRPr="00A3488F" w:rsidTr="00A3488F">
        <w:trPr>
          <w:trHeight w:val="32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&lt;=20Mn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20%</w:t>
            </w:r>
          </w:p>
        </w:tc>
      </w:tr>
      <w:tr w:rsidR="00A3488F" w:rsidRPr="00A3488F" w:rsidTr="00A3488F">
        <w:trPr>
          <w:trHeight w:val="1272"/>
        </w:trPr>
        <w:tc>
          <w:tcPr>
            <w:tcW w:w="243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Self Employed</w:t>
            </w:r>
          </w:p>
        </w:tc>
        <w:tc>
          <w:tcPr>
            <w:tcW w:w="166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&lt;=30Mn</w:t>
            </w:r>
          </w:p>
        </w:tc>
        <w:tc>
          <w:tcPr>
            <w:tcW w:w="62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1) Bank </w:t>
            </w: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 relationships (Min 1 year)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2) Self Employed Professional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3) Other - Rental Income only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25%</w:t>
            </w:r>
          </w:p>
        </w:tc>
      </w:tr>
      <w:tr w:rsidR="00A3488F" w:rsidRPr="00A3488F" w:rsidTr="00A3488F">
        <w:trPr>
          <w:trHeight w:val="64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1) Business Persons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2) Expatriates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30%</w:t>
            </w:r>
          </w:p>
        </w:tc>
      </w:tr>
      <w:tr w:rsidR="00A3488F" w:rsidRPr="00A3488F" w:rsidTr="00A3488F">
        <w:trPr>
          <w:trHeight w:val="1272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&lt;=50Mn</w:t>
            </w:r>
          </w:p>
        </w:tc>
        <w:tc>
          <w:tcPr>
            <w:tcW w:w="62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1) Bank </w:t>
            </w:r>
            <w:proofErr w:type="spellStart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 xml:space="preserve"> relationships (Min 1 year)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2) Self Employed Professional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3) Other - Rental Income only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30%</w:t>
            </w:r>
          </w:p>
        </w:tc>
      </w:tr>
      <w:tr w:rsidR="00A3488F" w:rsidRPr="00A3488F" w:rsidTr="00A3488F">
        <w:trPr>
          <w:trHeight w:val="64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1) Business Persons</w:t>
            </w:r>
            <w:r w:rsidRPr="00A3488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2) Expatriates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35%</w:t>
            </w:r>
          </w:p>
        </w:tc>
      </w:tr>
      <w:tr w:rsidR="00A3488F" w:rsidRPr="00A3488F" w:rsidTr="00A3488F">
        <w:trPr>
          <w:trHeight w:val="324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A3488F" w:rsidRPr="00A3488F" w:rsidRDefault="00A3488F" w:rsidP="00A348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&gt; 50Mn</w:t>
            </w:r>
          </w:p>
        </w:tc>
        <w:tc>
          <w:tcPr>
            <w:tcW w:w="62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All Segment (SEB/SEP/Others)</w:t>
            </w:r>
          </w:p>
        </w:tc>
        <w:tc>
          <w:tcPr>
            <w:tcW w:w="12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3488F" w:rsidRPr="00A3488F" w:rsidRDefault="00A3488F" w:rsidP="00A348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488F">
              <w:rPr>
                <w:rFonts w:ascii="Tahoma" w:eastAsia="Times New Roman" w:hAnsi="Tahoma" w:cs="Tahoma"/>
                <w:sz w:val="24"/>
                <w:szCs w:val="24"/>
              </w:rPr>
              <w:t>40%</w:t>
            </w:r>
          </w:p>
        </w:tc>
      </w:tr>
    </w:tbl>
    <w:p w:rsidR="00A3488F" w:rsidRDefault="00A3488F">
      <w:bookmarkStart w:id="0" w:name="_GoBack"/>
      <w:bookmarkEnd w:id="0"/>
    </w:p>
    <w:sectPr w:rsidR="00A34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8F" w:rsidRDefault="00A3488F" w:rsidP="00A3488F">
      <w:pPr>
        <w:spacing w:after="0" w:line="240" w:lineRule="auto"/>
      </w:pPr>
      <w:r>
        <w:separator/>
      </w:r>
    </w:p>
  </w:endnote>
  <w:endnote w:type="continuationSeparator" w:id="0">
    <w:p w:rsidR="00A3488F" w:rsidRDefault="00A3488F" w:rsidP="00A3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c045b08906c94dbc10555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3488F" w:rsidRPr="00A3488F" w:rsidRDefault="00A3488F" w:rsidP="00A3488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3488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c045b08906c94dbc10555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MwHFas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A3488F" w:rsidRPr="00A3488F" w:rsidRDefault="00A3488F" w:rsidP="00A3488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3488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8F" w:rsidRDefault="00A3488F" w:rsidP="00A3488F">
      <w:pPr>
        <w:spacing w:after="0" w:line="240" w:lineRule="auto"/>
      </w:pPr>
      <w:r>
        <w:separator/>
      </w:r>
    </w:p>
  </w:footnote>
  <w:footnote w:type="continuationSeparator" w:id="0">
    <w:p w:rsidR="00A3488F" w:rsidRDefault="00A3488F" w:rsidP="00A3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8F" w:rsidRDefault="00A34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4581"/>
    <w:multiLevelType w:val="multilevel"/>
    <w:tmpl w:val="551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3071D"/>
    <w:multiLevelType w:val="multilevel"/>
    <w:tmpl w:val="4664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63972"/>
    <w:multiLevelType w:val="multilevel"/>
    <w:tmpl w:val="1CB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27855"/>
    <w:multiLevelType w:val="multilevel"/>
    <w:tmpl w:val="28E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D431F"/>
    <w:multiLevelType w:val="multilevel"/>
    <w:tmpl w:val="77B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8F"/>
    <w:rsid w:val="00834ADA"/>
    <w:rsid w:val="00A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B03EF"/>
  <w15:chartTrackingRefBased/>
  <w15:docId w15:val="{C626E178-44E4-46C2-AD18-D646971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8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8F"/>
  </w:style>
  <w:style w:type="paragraph" w:styleId="Footer">
    <w:name w:val="footer"/>
    <w:basedOn w:val="Normal"/>
    <w:link w:val="FooterChar"/>
    <w:uiPriority w:val="99"/>
    <w:unhideWhenUsed/>
    <w:rsid w:val="00A3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2024-09-26T12:11:00Z</dcterms:created>
  <dcterms:modified xsi:type="dcterms:W3CDTF">2024-09-26T12:12:00Z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2024-09-26T12:12:26Z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f10032e4-1002-4f33-ae4a-7c10f4fc7da4</vt:lpwstr>
  </property>
  <property fmtid="{D5CDD505-2E9C-101B-9397-08002B2CF9AE}" pid="8" name="MSIP_Label_4f2c76d5-45ba-4a63-8701-27a8aa3796e4_ContentBits">
    <vt:lpwstr>2</vt:lpwstr>
  </property>
</Properties>
</file>