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1BD" w:rsidRPr="00227CB6" w:rsidRDefault="00227CB6">
      <w:pPr>
        <w:rPr>
          <w:b/>
        </w:rPr>
      </w:pPr>
      <w:r w:rsidRPr="00227CB6">
        <w:rPr>
          <w:b/>
        </w:rPr>
        <w:t>Product Features</w:t>
      </w:r>
    </w:p>
    <w:p w:rsidR="00227CB6" w:rsidRPr="00227CB6" w:rsidRDefault="00227CB6" w:rsidP="00227C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27CB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Standard Products</w:t>
      </w:r>
    </w:p>
    <w:p w:rsidR="00227CB6" w:rsidRPr="00227CB6" w:rsidRDefault="00227CB6" w:rsidP="00227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7CB6">
        <w:rPr>
          <w:rFonts w:ascii="Tahoma" w:eastAsia="Times New Roman" w:hAnsi="Tahoma" w:cs="Tahoma"/>
          <w:color w:val="6F7074"/>
          <w:sz w:val="24"/>
          <w:szCs w:val="24"/>
        </w:rPr>
        <w:t xml:space="preserve">Home Purchase - Purchase </w:t>
      </w:r>
      <w:proofErr w:type="spellStart"/>
      <w:r w:rsidRPr="00227CB6">
        <w:rPr>
          <w:rFonts w:ascii="Tahoma" w:eastAsia="Times New Roman" w:hAnsi="Tahoma" w:cs="Tahoma"/>
          <w:color w:val="6F7074"/>
          <w:sz w:val="24"/>
          <w:szCs w:val="24"/>
        </w:rPr>
        <w:t>a</w:t>
      </w:r>
      <w:proofErr w:type="spellEnd"/>
      <w:r w:rsidRPr="00227CB6">
        <w:rPr>
          <w:rFonts w:ascii="Tahoma" w:eastAsia="Times New Roman" w:hAnsi="Tahoma" w:cs="Tahoma"/>
          <w:color w:val="6F7074"/>
          <w:sz w:val="24"/>
          <w:szCs w:val="24"/>
        </w:rPr>
        <w:t xml:space="preserve"> already constructed or semi-constructed house</w:t>
      </w:r>
    </w:p>
    <w:p w:rsidR="00227CB6" w:rsidRPr="00227CB6" w:rsidRDefault="00227CB6" w:rsidP="00227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7CB6">
        <w:rPr>
          <w:rFonts w:ascii="Tahoma" w:eastAsia="Times New Roman" w:hAnsi="Tahoma" w:cs="Tahoma"/>
          <w:color w:val="6F7074"/>
          <w:sz w:val="24"/>
          <w:szCs w:val="24"/>
        </w:rPr>
        <w:t>Construction on already owned plot - Construct a home on your already owned plot</w:t>
      </w:r>
    </w:p>
    <w:p w:rsidR="00227CB6" w:rsidRPr="00227CB6" w:rsidRDefault="00227CB6" w:rsidP="00227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7CB6">
        <w:rPr>
          <w:rFonts w:ascii="Tahoma" w:eastAsia="Times New Roman" w:hAnsi="Tahoma" w:cs="Tahoma"/>
          <w:color w:val="6F7074"/>
          <w:sz w:val="24"/>
          <w:szCs w:val="24"/>
        </w:rPr>
        <w:t>Plot Purchase and Construction - Purchase a plot and then construct a house thereon</w:t>
      </w:r>
    </w:p>
    <w:p w:rsidR="00227CB6" w:rsidRPr="00227CB6" w:rsidRDefault="00227CB6" w:rsidP="00227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7CB6">
        <w:rPr>
          <w:rFonts w:ascii="Tahoma" w:eastAsia="Times New Roman" w:hAnsi="Tahoma" w:cs="Tahoma"/>
          <w:color w:val="6F7074"/>
          <w:sz w:val="24"/>
          <w:szCs w:val="24"/>
        </w:rPr>
        <w:t>Home Improvement - Renovate or expand your existing home.</w:t>
      </w:r>
    </w:p>
    <w:p w:rsidR="00227CB6" w:rsidRPr="00227CB6" w:rsidRDefault="00227CB6" w:rsidP="00227C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27CB6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Salient Features</w:t>
      </w:r>
    </w:p>
    <w:p w:rsidR="00227CB6" w:rsidRPr="00227CB6" w:rsidRDefault="00227CB6" w:rsidP="00227C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7CB6">
        <w:rPr>
          <w:rFonts w:ascii="Tahoma" w:eastAsia="Times New Roman" w:hAnsi="Tahoma" w:cs="Tahoma"/>
          <w:color w:val="6F7074"/>
          <w:sz w:val="24"/>
          <w:szCs w:val="24"/>
        </w:rPr>
        <w:t>Flexibility to make partial pre-payments with zero charges after first year</w:t>
      </w:r>
    </w:p>
    <w:p w:rsidR="00227CB6" w:rsidRPr="00227CB6" w:rsidRDefault="00227CB6" w:rsidP="00227C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7CB6">
        <w:rPr>
          <w:rFonts w:ascii="Tahoma" w:eastAsia="Times New Roman" w:hAnsi="Tahoma" w:cs="Tahoma"/>
          <w:color w:val="6F7074"/>
          <w:sz w:val="24"/>
          <w:szCs w:val="24"/>
        </w:rPr>
        <w:t>For first year 1% will be charged upon Early Termination after words NO charges will be levied.</w:t>
      </w:r>
    </w:p>
    <w:p w:rsidR="00227CB6" w:rsidRPr="00227CB6" w:rsidRDefault="00227CB6" w:rsidP="00227C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7CB6">
        <w:rPr>
          <w:rFonts w:ascii="Tahoma" w:eastAsia="Times New Roman" w:hAnsi="Tahoma" w:cs="Tahoma"/>
          <w:color w:val="6F7074"/>
          <w:sz w:val="24"/>
          <w:szCs w:val="24"/>
        </w:rPr>
        <w:t xml:space="preserve">Processing fee </w:t>
      </w:r>
      <w:proofErr w:type="spellStart"/>
      <w:r w:rsidRPr="00227CB6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227CB6">
        <w:rPr>
          <w:rFonts w:ascii="Tahoma" w:eastAsia="Times New Roman" w:hAnsi="Tahoma" w:cs="Tahoma"/>
          <w:color w:val="6F7074"/>
          <w:sz w:val="24"/>
          <w:szCs w:val="24"/>
        </w:rPr>
        <w:t>. 4,000/- (exclusive of FED)</w:t>
      </w:r>
    </w:p>
    <w:p w:rsidR="00227CB6" w:rsidRPr="00227CB6" w:rsidRDefault="00227CB6" w:rsidP="00227C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7CB6">
        <w:rPr>
          <w:rFonts w:ascii="Tahoma" w:eastAsia="Times New Roman" w:hAnsi="Tahoma" w:cs="Tahoma"/>
          <w:color w:val="6F7074"/>
          <w:sz w:val="24"/>
          <w:szCs w:val="24"/>
        </w:rPr>
        <w:t>Optional life Takaful covering death (due to any cause) and accidental/natural disability</w:t>
      </w:r>
    </w:p>
    <w:p w:rsidR="00227CB6" w:rsidRPr="00227CB6" w:rsidRDefault="00227CB6" w:rsidP="00227C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227CB6">
        <w:rPr>
          <w:rFonts w:ascii="Tahoma" w:eastAsia="Times New Roman" w:hAnsi="Tahoma" w:cs="Tahoma"/>
          <w:color w:val="6F7074"/>
          <w:sz w:val="24"/>
          <w:szCs w:val="24"/>
        </w:rPr>
        <w:t>Property Takaful (covering the financing amount) absolutely FREE for customers</w:t>
      </w:r>
    </w:p>
    <w:p w:rsidR="00227CB6" w:rsidRDefault="00227CB6"/>
    <w:p w:rsidR="00227CB6" w:rsidRPr="00227CB6" w:rsidRDefault="00227CB6">
      <w:pPr>
        <w:rPr>
          <w:b/>
        </w:rPr>
      </w:pPr>
      <w:r w:rsidRPr="00227CB6">
        <w:rPr>
          <w:b/>
        </w:rPr>
        <w:t>Product Types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7"/>
        <w:gridCol w:w="7360"/>
        <w:gridCol w:w="9293"/>
      </w:tblGrid>
      <w:tr w:rsidR="00227CB6" w:rsidRPr="00227CB6" w:rsidTr="00227CB6">
        <w:trPr>
          <w:trHeight w:val="396"/>
        </w:trPr>
        <w:tc>
          <w:tcPr>
            <w:tcW w:w="54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Features</w:t>
            </w:r>
          </w:p>
        </w:tc>
        <w:tc>
          <w:tcPr>
            <w:tcW w:w="81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Non-Lien Based</w:t>
            </w:r>
          </w:p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As per standard practice where property to be mortgaged</w:t>
            </w:r>
          </w:p>
        </w:tc>
        <w:tc>
          <w:tcPr>
            <w:tcW w:w="103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Lien Based</w:t>
            </w:r>
          </w:p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Lien to be marked equivalent to 105% of the finance amount on RDA or NPC* till the maturity of loan</w:t>
            </w:r>
          </w:p>
        </w:tc>
      </w:tr>
      <w:tr w:rsidR="00227CB6" w:rsidRPr="00227CB6" w:rsidTr="00227CB6">
        <w:trPr>
          <w:trHeight w:val="132"/>
        </w:trPr>
        <w:tc>
          <w:tcPr>
            <w:tcW w:w="54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Citizenship</w:t>
            </w:r>
          </w:p>
        </w:tc>
        <w:tc>
          <w:tcPr>
            <w:tcW w:w="18570" w:type="dxa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All non-resident RDA accountholders having valid NICOP/CNIC/POC</w:t>
            </w:r>
          </w:p>
        </w:tc>
      </w:tr>
      <w:tr w:rsidR="00227CB6" w:rsidRPr="00227CB6" w:rsidTr="00227CB6">
        <w:trPr>
          <w:trHeight w:val="132"/>
        </w:trPr>
        <w:tc>
          <w:tcPr>
            <w:tcW w:w="54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Product Category</w:t>
            </w:r>
          </w:p>
        </w:tc>
        <w:tc>
          <w:tcPr>
            <w:tcW w:w="18570" w:type="dxa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Buy, Build, Renovate</w:t>
            </w:r>
          </w:p>
        </w:tc>
      </w:tr>
      <w:tr w:rsidR="00227CB6" w:rsidRPr="00227CB6" w:rsidTr="00227CB6">
        <w:trPr>
          <w:trHeight w:val="108"/>
        </w:trPr>
        <w:tc>
          <w:tcPr>
            <w:tcW w:w="54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Target Market</w:t>
            </w:r>
          </w:p>
        </w:tc>
        <w:tc>
          <w:tcPr>
            <w:tcW w:w="18570" w:type="dxa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Non-Resident Pakistani having RDA accounts including salaried and non-salaried individuals</w:t>
            </w:r>
          </w:p>
        </w:tc>
      </w:tr>
      <w:tr w:rsidR="00227CB6" w:rsidRPr="00227CB6" w:rsidTr="00227CB6">
        <w:trPr>
          <w:trHeight w:val="396"/>
        </w:trPr>
        <w:tc>
          <w:tcPr>
            <w:tcW w:w="54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Financing Range</w:t>
            </w:r>
          </w:p>
        </w:tc>
        <w:tc>
          <w:tcPr>
            <w:tcW w:w="18570" w:type="dxa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 xml:space="preserve">·Minimum </w:t>
            </w:r>
            <w:proofErr w:type="spellStart"/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. 500,000/-</w:t>
            </w:r>
          </w:p>
          <w:p w:rsidR="00227CB6" w:rsidRPr="00227CB6" w:rsidRDefault="00227CB6" w:rsidP="00227C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·Maximum No cap (in other variants except renovation)</w:t>
            </w:r>
          </w:p>
          <w:p w:rsidR="00227CB6" w:rsidRPr="00227CB6" w:rsidRDefault="00227CB6" w:rsidP="00227C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 xml:space="preserve">·Maximum </w:t>
            </w:r>
            <w:proofErr w:type="spellStart"/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. 10 million (in case of Renovation only)</w:t>
            </w:r>
          </w:p>
        </w:tc>
      </w:tr>
      <w:tr w:rsidR="00227CB6" w:rsidRPr="00227CB6" w:rsidTr="00227CB6">
        <w:trPr>
          <w:trHeight w:val="132"/>
        </w:trPr>
        <w:tc>
          <w:tcPr>
            <w:tcW w:w="54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Financing Tenure</w:t>
            </w:r>
          </w:p>
        </w:tc>
        <w:tc>
          <w:tcPr>
            <w:tcW w:w="18570" w:type="dxa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3 to 25 Years</w:t>
            </w:r>
          </w:p>
        </w:tc>
      </w:tr>
      <w:tr w:rsidR="00227CB6" w:rsidRPr="00227CB6" w:rsidTr="00227CB6">
        <w:trPr>
          <w:trHeight w:val="264"/>
        </w:trPr>
        <w:tc>
          <w:tcPr>
            <w:tcW w:w="54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Age (Applicant &amp; Co-applicant / co-borrower)</w:t>
            </w:r>
          </w:p>
        </w:tc>
        <w:tc>
          <w:tcPr>
            <w:tcW w:w="18570" w:type="dxa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Salaried : 25 to 60 years of age of retirement</w:t>
            </w:r>
          </w:p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Non-Salaried : 25 to 65 Years</w:t>
            </w:r>
          </w:p>
        </w:tc>
      </w:tr>
      <w:tr w:rsidR="00227CB6" w:rsidRPr="00227CB6" w:rsidTr="00227CB6">
        <w:trPr>
          <w:trHeight w:val="132"/>
        </w:trPr>
        <w:tc>
          <w:tcPr>
            <w:tcW w:w="54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Number of housing units at a time.</w:t>
            </w:r>
          </w:p>
        </w:tc>
        <w:tc>
          <w:tcPr>
            <w:tcW w:w="18570" w:type="dxa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At a time one financing facility may be allowed</w:t>
            </w:r>
          </w:p>
        </w:tc>
      </w:tr>
      <w:tr w:rsidR="00227CB6" w:rsidRPr="00227CB6" w:rsidTr="00227CB6">
        <w:trPr>
          <w:trHeight w:val="660"/>
        </w:trPr>
        <w:tc>
          <w:tcPr>
            <w:tcW w:w="54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Co-applicant</w:t>
            </w:r>
          </w:p>
        </w:tc>
        <w:tc>
          <w:tcPr>
            <w:tcW w:w="81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Co-applicant is </w:t>
            </w:r>
            <w:r w:rsidRPr="00227CB6">
              <w:rPr>
                <w:rFonts w:ascii="Tahoma" w:eastAsia="Times New Roman" w:hAnsi="Tahoma" w:cs="Tahoma"/>
                <w:sz w:val="24"/>
                <w:szCs w:val="24"/>
                <w:u w:val="single"/>
              </w:rPr>
              <w:t>mandatory</w:t>
            </w: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. Co-applicant will be an immediate family member like spouse, parents, adult siblings &amp; children. At least one should be permanently living in Pakistan.</w:t>
            </w:r>
          </w:p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 </w:t>
            </w:r>
          </w:p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 xml:space="preserve">Maximum four co-applicants </w:t>
            </w:r>
            <w:proofErr w:type="gramStart"/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are allowed</w:t>
            </w:r>
            <w:proofErr w:type="gramEnd"/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.</w:t>
            </w:r>
          </w:p>
        </w:tc>
        <w:tc>
          <w:tcPr>
            <w:tcW w:w="103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Co-applicant is </w:t>
            </w:r>
            <w:r w:rsidRPr="00227CB6">
              <w:rPr>
                <w:rFonts w:ascii="Tahoma" w:eastAsia="Times New Roman" w:hAnsi="Tahoma" w:cs="Tahoma"/>
                <w:sz w:val="24"/>
                <w:szCs w:val="24"/>
                <w:u w:val="single"/>
              </w:rPr>
              <w:t>not mandatory</w:t>
            </w: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 in this case, however if opted it will be an immediate family member like spouse, parents, adult siblings &amp; children. Further, applicant also has an option of appointing a “nominee” to carry out any assignment on his/her behalf having no legal obligations on nominee.</w:t>
            </w:r>
          </w:p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 xml:space="preserve">Maximum four co-applicants </w:t>
            </w:r>
            <w:proofErr w:type="gramStart"/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are allowed</w:t>
            </w:r>
            <w:proofErr w:type="gramEnd"/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.</w:t>
            </w:r>
          </w:p>
        </w:tc>
      </w:tr>
      <w:tr w:rsidR="00227CB6" w:rsidRPr="00227CB6" w:rsidTr="00227CB6">
        <w:trPr>
          <w:trHeight w:val="528"/>
        </w:trPr>
        <w:tc>
          <w:tcPr>
            <w:tcW w:w="54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Co-Borrower for income clubbing</w:t>
            </w:r>
          </w:p>
        </w:tc>
        <w:tc>
          <w:tcPr>
            <w:tcW w:w="81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Spouse – 100%</w:t>
            </w:r>
          </w:p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Other than spouse – 75%</w:t>
            </w:r>
          </w:p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 xml:space="preserve">For the purpose of income clubbing, only a non-resident Pakistanis </w:t>
            </w:r>
            <w:proofErr w:type="gramStart"/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can be considered</w:t>
            </w:r>
            <w:proofErr w:type="gramEnd"/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.</w:t>
            </w:r>
          </w:p>
        </w:tc>
        <w:tc>
          <w:tcPr>
            <w:tcW w:w="103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 xml:space="preserve">100% Co-borrower income </w:t>
            </w:r>
            <w:proofErr w:type="gramStart"/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will be clubbed</w:t>
            </w:r>
            <w:proofErr w:type="gramEnd"/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.</w:t>
            </w:r>
          </w:p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 xml:space="preserve">For the purpose of </w:t>
            </w:r>
            <w:proofErr w:type="gramStart"/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income</w:t>
            </w:r>
            <w:proofErr w:type="gramEnd"/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 xml:space="preserve"> clubbing, only non-resident Pakistanis can be considered.</w:t>
            </w:r>
          </w:p>
        </w:tc>
      </w:tr>
      <w:tr w:rsidR="00227CB6" w:rsidRPr="00227CB6" w:rsidTr="00227CB6">
        <w:trPr>
          <w:trHeight w:val="528"/>
        </w:trPr>
        <w:tc>
          <w:tcPr>
            <w:tcW w:w="54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Debt to Equity Ratio</w:t>
            </w:r>
          </w:p>
        </w:tc>
        <w:tc>
          <w:tcPr>
            <w:tcW w:w="81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·Maximum up to 70% of property value.</w:t>
            </w:r>
          </w:p>
          <w:p w:rsidR="00227CB6" w:rsidRPr="00227CB6" w:rsidRDefault="00227CB6" w:rsidP="00227C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·Up to 40 % of property value (in case of renovation only)</w:t>
            </w:r>
          </w:p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(Depends on segments &amp; loan amount)</w:t>
            </w:r>
          </w:p>
        </w:tc>
        <w:tc>
          <w:tcPr>
            <w:tcW w:w="103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·Pak rupee (5% Margin): Maximum up to 99% of property value.</w:t>
            </w:r>
          </w:p>
          <w:p w:rsidR="00227CB6" w:rsidRPr="00227CB6" w:rsidRDefault="00227CB6" w:rsidP="00227C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·FYC (5% Margin): Maximum up to 99% of property value (lien equal to 105% of property value).</w:t>
            </w:r>
          </w:p>
          <w:p w:rsidR="00227CB6" w:rsidRPr="00227CB6" w:rsidRDefault="00227CB6" w:rsidP="00227C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·Up to 40 % of property value (in case of renovation only)</w:t>
            </w:r>
          </w:p>
        </w:tc>
      </w:tr>
      <w:tr w:rsidR="00227CB6" w:rsidRPr="00227CB6" w:rsidTr="00227CB6">
        <w:trPr>
          <w:trHeight w:val="132"/>
        </w:trPr>
        <w:tc>
          <w:tcPr>
            <w:tcW w:w="54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Debt Burden Ratio</w:t>
            </w:r>
          </w:p>
        </w:tc>
        <w:tc>
          <w:tcPr>
            <w:tcW w:w="81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45% of the net disposable income</w:t>
            </w:r>
          </w:p>
        </w:tc>
        <w:tc>
          <w:tcPr>
            <w:tcW w:w="103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Not applicable</w:t>
            </w:r>
          </w:p>
        </w:tc>
      </w:tr>
      <w:tr w:rsidR="00227CB6" w:rsidRPr="00227CB6" w:rsidTr="00227CB6">
        <w:trPr>
          <w:trHeight w:val="264"/>
        </w:trPr>
        <w:tc>
          <w:tcPr>
            <w:tcW w:w="54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Employment / Business Tenure</w:t>
            </w:r>
          </w:p>
        </w:tc>
        <w:tc>
          <w:tcPr>
            <w:tcW w:w="81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Salaried: 2 years</w:t>
            </w:r>
          </w:p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Non-Salaried: 3 Years (2 Years for existing BAFL lending relationships)</w:t>
            </w:r>
          </w:p>
        </w:tc>
        <w:tc>
          <w:tcPr>
            <w:tcW w:w="103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Minimum overall employment / business tenure will be </w:t>
            </w:r>
            <w:r w:rsidRPr="00227CB6">
              <w:rPr>
                <w:rFonts w:ascii="Tahoma" w:eastAsia="Times New Roman" w:hAnsi="Tahoma" w:cs="Tahoma"/>
                <w:sz w:val="24"/>
                <w:szCs w:val="24"/>
                <w:u w:val="single"/>
              </w:rPr>
              <w:t>one</w:t>
            </w: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 year</w:t>
            </w:r>
          </w:p>
        </w:tc>
      </w:tr>
      <w:tr w:rsidR="00227CB6" w:rsidRPr="00227CB6" w:rsidTr="00227CB6">
        <w:trPr>
          <w:trHeight w:val="396"/>
        </w:trPr>
        <w:tc>
          <w:tcPr>
            <w:tcW w:w="54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Security</w:t>
            </w:r>
          </w:p>
        </w:tc>
        <w:tc>
          <w:tcPr>
            <w:tcW w:w="81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Equitable mortgage for all and token registered mortgage for customers based on their risk profile</w:t>
            </w:r>
          </w:p>
        </w:tc>
        <w:tc>
          <w:tcPr>
            <w:tcW w:w="103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 xml:space="preserve">Lien on Customer’s RDA account or </w:t>
            </w:r>
            <w:proofErr w:type="spellStart"/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Naya</w:t>
            </w:r>
            <w:proofErr w:type="spellEnd"/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 xml:space="preserve"> Pakistan Certificate (NPCs) to cover finance amount with 5% margin. The customer will provide copy of title document to confirm transaction.</w:t>
            </w:r>
          </w:p>
        </w:tc>
      </w:tr>
      <w:tr w:rsidR="00227CB6" w:rsidRPr="00227CB6" w:rsidTr="00227CB6">
        <w:trPr>
          <w:trHeight w:val="132"/>
        </w:trPr>
        <w:tc>
          <w:tcPr>
            <w:tcW w:w="54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Markup Rate</w:t>
            </w:r>
          </w:p>
        </w:tc>
        <w:tc>
          <w:tcPr>
            <w:tcW w:w="817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1Year KIBOR + 1.50%</w:t>
            </w:r>
          </w:p>
        </w:tc>
        <w:tc>
          <w:tcPr>
            <w:tcW w:w="1038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1 Year KIBOR</w:t>
            </w:r>
          </w:p>
        </w:tc>
      </w:tr>
      <w:tr w:rsidR="00227CB6" w:rsidRPr="00227CB6" w:rsidTr="00227CB6">
        <w:trPr>
          <w:trHeight w:val="528"/>
        </w:trPr>
        <w:tc>
          <w:tcPr>
            <w:tcW w:w="54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Property Ownership</w:t>
            </w:r>
          </w:p>
        </w:tc>
        <w:tc>
          <w:tcPr>
            <w:tcW w:w="18570" w:type="dxa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ØSingly</w:t>
            </w:r>
            <w:proofErr w:type="spellEnd"/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 xml:space="preserve"> owned – property title in the name of main applicant (NRP RDA account holder)</w:t>
            </w:r>
          </w:p>
          <w:p w:rsidR="00227CB6" w:rsidRPr="00227CB6" w:rsidRDefault="00227CB6" w:rsidP="00227C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ØJoint</w:t>
            </w:r>
            <w:proofErr w:type="spellEnd"/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 xml:space="preserve"> ownership – Spouse and/or adult children / blood relatives can be a joint owner.</w:t>
            </w:r>
          </w:p>
          <w:p w:rsidR="00227CB6" w:rsidRPr="00227CB6" w:rsidRDefault="00227CB6" w:rsidP="00227C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ØIn</w:t>
            </w:r>
            <w:proofErr w:type="spellEnd"/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 xml:space="preserve"> case where main applicant (NRP) is not available in Pakistan, spouse and/or adult children / blood relatives who are also a co-applicant </w:t>
            </w:r>
            <w:proofErr w:type="gramStart"/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may be considered</w:t>
            </w:r>
            <w:proofErr w:type="gramEnd"/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 xml:space="preserve"> for property ownership through a GPA given by primary applicant.</w:t>
            </w:r>
          </w:p>
        </w:tc>
      </w:tr>
    </w:tbl>
    <w:p w:rsidR="00227CB6" w:rsidRPr="00227CB6" w:rsidRDefault="00227CB6" w:rsidP="00227C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227CB6">
        <w:rPr>
          <w:rFonts w:ascii="Tahoma" w:eastAsia="Times New Roman" w:hAnsi="Tahoma" w:cs="Tahoma"/>
          <w:color w:val="6F7074"/>
          <w:sz w:val="24"/>
          <w:szCs w:val="24"/>
        </w:rPr>
        <w:t xml:space="preserve">*RDA – Roshan Digital </w:t>
      </w:r>
      <w:proofErr w:type="gramStart"/>
      <w:r w:rsidRPr="00227CB6">
        <w:rPr>
          <w:rFonts w:ascii="Tahoma" w:eastAsia="Times New Roman" w:hAnsi="Tahoma" w:cs="Tahoma"/>
          <w:color w:val="6F7074"/>
          <w:sz w:val="24"/>
          <w:szCs w:val="24"/>
        </w:rPr>
        <w:t>Account ,</w:t>
      </w:r>
      <w:proofErr w:type="gramEnd"/>
      <w:r w:rsidRPr="00227CB6">
        <w:rPr>
          <w:rFonts w:ascii="Tahoma" w:eastAsia="Times New Roman" w:hAnsi="Tahoma" w:cs="Tahoma"/>
          <w:color w:val="6F7074"/>
          <w:sz w:val="24"/>
          <w:szCs w:val="24"/>
        </w:rPr>
        <w:t xml:space="preserve"> NPC – </w:t>
      </w:r>
      <w:proofErr w:type="spellStart"/>
      <w:r w:rsidRPr="00227CB6">
        <w:rPr>
          <w:rFonts w:ascii="Tahoma" w:eastAsia="Times New Roman" w:hAnsi="Tahoma" w:cs="Tahoma"/>
          <w:color w:val="6F7074"/>
          <w:sz w:val="24"/>
          <w:szCs w:val="24"/>
        </w:rPr>
        <w:t>Naya</w:t>
      </w:r>
      <w:proofErr w:type="spellEnd"/>
      <w:r w:rsidRPr="00227CB6">
        <w:rPr>
          <w:rFonts w:ascii="Tahoma" w:eastAsia="Times New Roman" w:hAnsi="Tahoma" w:cs="Tahoma"/>
          <w:color w:val="6F7074"/>
          <w:sz w:val="24"/>
          <w:szCs w:val="24"/>
        </w:rPr>
        <w:t xml:space="preserve"> Pakistan Certificate</w:t>
      </w:r>
    </w:p>
    <w:p w:rsidR="00227CB6" w:rsidRPr="00227CB6" w:rsidRDefault="00227CB6">
      <w:pPr>
        <w:rPr>
          <w:b/>
        </w:rPr>
      </w:pPr>
      <w:bookmarkStart w:id="0" w:name="_GoBack"/>
      <w:r w:rsidRPr="00227CB6">
        <w:rPr>
          <w:b/>
        </w:rPr>
        <w:t>Documentation Required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2"/>
        <w:gridCol w:w="10638"/>
      </w:tblGrid>
      <w:tr w:rsidR="00227CB6" w:rsidRPr="00227CB6" w:rsidTr="00227CB6">
        <w:trPr>
          <w:trHeight w:val="504"/>
        </w:trPr>
        <w:tc>
          <w:tcPr>
            <w:tcW w:w="22425" w:type="dxa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bookmarkEnd w:id="0"/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Non-Lien Based</w:t>
            </w:r>
          </w:p>
        </w:tc>
      </w:tr>
      <w:tr w:rsidR="00227CB6" w:rsidRPr="00227CB6" w:rsidTr="00227CB6">
        <w:trPr>
          <w:trHeight w:val="504"/>
        </w:trPr>
        <w:tc>
          <w:tcPr>
            <w:tcW w:w="110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Salaried</w:t>
            </w:r>
          </w:p>
        </w:tc>
        <w:tc>
          <w:tcPr>
            <w:tcW w:w="114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Non-Salaried</w:t>
            </w:r>
          </w:p>
        </w:tc>
      </w:tr>
      <w:tr w:rsidR="00227CB6" w:rsidRPr="00227CB6" w:rsidTr="00227CB6">
        <w:trPr>
          <w:trHeight w:val="5064"/>
        </w:trPr>
        <w:tc>
          <w:tcPr>
            <w:tcW w:w="1102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Digital loan application</w:t>
            </w:r>
          </w:p>
          <w:p w:rsidR="00227CB6" w:rsidRPr="00227CB6" w:rsidRDefault="00227CB6" w:rsidP="00227CB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Copy of work permit / Iqama</w:t>
            </w:r>
          </w:p>
          <w:p w:rsidR="00227CB6" w:rsidRPr="00227CB6" w:rsidRDefault="00227CB6" w:rsidP="00227CB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Copy of Passport</w:t>
            </w:r>
          </w:p>
          <w:p w:rsidR="00227CB6" w:rsidRPr="00227CB6" w:rsidRDefault="00227CB6" w:rsidP="00227CB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Copy of applicant &amp;/or Co-Applicant’s CNIC/ NICOP</w:t>
            </w:r>
          </w:p>
          <w:p w:rsidR="00227CB6" w:rsidRPr="00227CB6" w:rsidRDefault="00227CB6" w:rsidP="00227CB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Scan copy colored photographs of applicant and co-applicant(s) each.</w:t>
            </w:r>
          </w:p>
          <w:p w:rsidR="00227CB6" w:rsidRPr="00227CB6" w:rsidRDefault="00227CB6" w:rsidP="00227CB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Employer’s certificate including tenor/designation/remuneration details.</w:t>
            </w:r>
          </w:p>
          <w:p w:rsidR="00227CB6" w:rsidRPr="00227CB6" w:rsidRDefault="00227CB6" w:rsidP="00227CB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Employment Contract (in case of contractual employee)</w:t>
            </w:r>
          </w:p>
          <w:p w:rsidR="00227CB6" w:rsidRPr="00227CB6" w:rsidRDefault="00227CB6" w:rsidP="00227CB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Latest salary slip.</w:t>
            </w:r>
          </w:p>
          <w:p w:rsidR="00227CB6" w:rsidRPr="00227CB6" w:rsidRDefault="00227CB6" w:rsidP="00227CB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Bank Statement – last 6 months</w:t>
            </w:r>
          </w:p>
          <w:p w:rsidR="00227CB6" w:rsidRPr="00227CB6" w:rsidRDefault="00227CB6" w:rsidP="00227CB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Copies/ details of any financing facility being availed in the country of employment or in Pakistan</w:t>
            </w:r>
          </w:p>
          <w:p w:rsidR="00227CB6" w:rsidRPr="00227CB6" w:rsidRDefault="00227CB6" w:rsidP="00227CB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Copies of latest tax documents (where applicable)</w:t>
            </w:r>
          </w:p>
          <w:p w:rsidR="00227CB6" w:rsidRPr="00227CB6" w:rsidRDefault="00227CB6" w:rsidP="00227CB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Credit Bureau Report of stay country</w:t>
            </w:r>
          </w:p>
        </w:tc>
        <w:tc>
          <w:tcPr>
            <w:tcW w:w="114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Digital loan application</w:t>
            </w:r>
          </w:p>
          <w:p w:rsidR="00227CB6" w:rsidRPr="00227CB6" w:rsidRDefault="00227CB6" w:rsidP="00227C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Copy of work permit / Iqama</w:t>
            </w:r>
          </w:p>
          <w:p w:rsidR="00227CB6" w:rsidRPr="00227CB6" w:rsidRDefault="00227CB6" w:rsidP="00227C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Copy of Passport</w:t>
            </w:r>
          </w:p>
          <w:p w:rsidR="00227CB6" w:rsidRPr="00227CB6" w:rsidRDefault="00227CB6" w:rsidP="00227C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Copy of applicant &amp;/or Co-Applicant’s CNIC/ NICOP</w:t>
            </w:r>
          </w:p>
          <w:p w:rsidR="00227CB6" w:rsidRPr="00227CB6" w:rsidRDefault="00227CB6" w:rsidP="00227C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Scan copy colored photographs of applicant and co-applicant(s) each.</w:t>
            </w:r>
          </w:p>
          <w:p w:rsidR="00227CB6" w:rsidRPr="00227CB6" w:rsidRDefault="00227CB6" w:rsidP="00227C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Valid Business Proof</w:t>
            </w:r>
          </w:p>
          <w:p w:rsidR="00227CB6" w:rsidRPr="00227CB6" w:rsidRDefault="00227CB6" w:rsidP="00227C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Bank Statement – last 12 months</w:t>
            </w:r>
          </w:p>
          <w:p w:rsidR="00227CB6" w:rsidRPr="00227CB6" w:rsidRDefault="00227CB6" w:rsidP="00227C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Copies/ details of any financing facility being availed in the country of employment or in Pakistan</w:t>
            </w:r>
          </w:p>
          <w:p w:rsidR="00227CB6" w:rsidRPr="00227CB6" w:rsidRDefault="00227CB6" w:rsidP="00227C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Copies of educational qualification degree / certificates (in case of self-employed professional)</w:t>
            </w:r>
          </w:p>
          <w:p w:rsidR="00227CB6" w:rsidRPr="00227CB6" w:rsidRDefault="00227CB6" w:rsidP="00227C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Copies of last 2 years tax documents where applicable</w:t>
            </w:r>
          </w:p>
          <w:p w:rsidR="00227CB6" w:rsidRPr="00227CB6" w:rsidRDefault="00227CB6" w:rsidP="00227CB6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Credit Bureau Report of stay country</w:t>
            </w:r>
          </w:p>
        </w:tc>
      </w:tr>
      <w:tr w:rsidR="00227CB6" w:rsidRPr="00227CB6" w:rsidTr="00227CB6">
        <w:trPr>
          <w:trHeight w:val="504"/>
        </w:trPr>
        <w:tc>
          <w:tcPr>
            <w:tcW w:w="22425" w:type="dxa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                                                                                                                                                                                    Lien Based (Salaried / Non-Salaried)</w:t>
            </w:r>
          </w:p>
        </w:tc>
      </w:tr>
      <w:tr w:rsidR="00227CB6" w:rsidRPr="00227CB6" w:rsidTr="00227CB6">
        <w:trPr>
          <w:trHeight w:val="1272"/>
        </w:trPr>
        <w:tc>
          <w:tcPr>
            <w:tcW w:w="22425" w:type="dxa"/>
            <w:gridSpan w:val="2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27CB6" w:rsidRPr="00227CB6" w:rsidRDefault="00227CB6" w:rsidP="00227CB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Digital loan application</w:t>
            </w:r>
          </w:p>
          <w:p w:rsidR="00227CB6" w:rsidRPr="00227CB6" w:rsidRDefault="00227CB6" w:rsidP="00227CB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Copy of Co-Applicant’s CNIC/ NICOP</w:t>
            </w:r>
          </w:p>
          <w:p w:rsidR="00227CB6" w:rsidRPr="00227CB6" w:rsidRDefault="00227CB6" w:rsidP="00227CB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Scan copy colored photographs of applicant and co-applicant(s) each.</w:t>
            </w:r>
          </w:p>
          <w:p w:rsidR="00227CB6" w:rsidRPr="00227CB6" w:rsidRDefault="00227CB6" w:rsidP="00227CB6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227CB6">
              <w:rPr>
                <w:rFonts w:ascii="Tahoma" w:eastAsia="Times New Roman" w:hAnsi="Tahoma" w:cs="Tahoma"/>
                <w:sz w:val="24"/>
                <w:szCs w:val="24"/>
              </w:rPr>
              <w:t>Valid proof of income documents</w:t>
            </w:r>
          </w:p>
        </w:tc>
      </w:tr>
    </w:tbl>
    <w:p w:rsidR="00227CB6" w:rsidRDefault="00227CB6"/>
    <w:sectPr w:rsidR="00227C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25C" w:rsidRDefault="0010225C" w:rsidP="00227CB6">
      <w:pPr>
        <w:spacing w:after="0" w:line="240" w:lineRule="auto"/>
      </w:pPr>
      <w:r>
        <w:separator/>
      </w:r>
    </w:p>
  </w:endnote>
  <w:endnote w:type="continuationSeparator" w:id="0">
    <w:p w:rsidR="0010225C" w:rsidRDefault="0010225C" w:rsidP="00227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CB6" w:rsidRDefault="00227C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CB6" w:rsidRDefault="00227C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8884401ba712ed70ba5bfe1b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27CB6" w:rsidRPr="00227CB6" w:rsidRDefault="00227CB6" w:rsidP="00227CB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227CB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884401ba712ed70ba5bfe1b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DSmwc7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227CB6" w:rsidRPr="00227CB6" w:rsidRDefault="00227CB6" w:rsidP="00227CB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227CB6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CB6" w:rsidRDefault="00227C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25C" w:rsidRDefault="0010225C" w:rsidP="00227CB6">
      <w:pPr>
        <w:spacing w:after="0" w:line="240" w:lineRule="auto"/>
      </w:pPr>
      <w:r>
        <w:separator/>
      </w:r>
    </w:p>
  </w:footnote>
  <w:footnote w:type="continuationSeparator" w:id="0">
    <w:p w:rsidR="0010225C" w:rsidRDefault="0010225C" w:rsidP="00227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CB6" w:rsidRDefault="00227C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CB6" w:rsidRDefault="00227C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7CB6" w:rsidRDefault="00227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47383"/>
    <w:multiLevelType w:val="multilevel"/>
    <w:tmpl w:val="5EB0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142B8"/>
    <w:multiLevelType w:val="multilevel"/>
    <w:tmpl w:val="9C9C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48EC"/>
    <w:multiLevelType w:val="multilevel"/>
    <w:tmpl w:val="8228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58501E"/>
    <w:multiLevelType w:val="multilevel"/>
    <w:tmpl w:val="BF40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B0C14"/>
    <w:multiLevelType w:val="multilevel"/>
    <w:tmpl w:val="345E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B6"/>
    <w:rsid w:val="0010225C"/>
    <w:rsid w:val="00227CB6"/>
    <w:rsid w:val="00D501BD"/>
    <w:rsid w:val="00DB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C5448"/>
  <w15:chartTrackingRefBased/>
  <w15:docId w15:val="{2186796A-AEE5-4A2C-9A26-29AA2EF7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7CB6"/>
    <w:rPr>
      <w:b/>
      <w:bCs/>
    </w:rPr>
  </w:style>
  <w:style w:type="paragraph" w:customStyle="1" w:styleId="mcetaggedbr">
    <w:name w:val="_mce_tagged_br"/>
    <w:basedOn w:val="Normal"/>
    <w:rsid w:val="00227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27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CB6"/>
  </w:style>
  <w:style w:type="paragraph" w:styleId="Footer">
    <w:name w:val="footer"/>
    <w:basedOn w:val="Normal"/>
    <w:link w:val="FooterChar"/>
    <w:uiPriority w:val="99"/>
    <w:unhideWhenUsed/>
    <w:rsid w:val="00227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C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5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2</cp:revision>
  <dcterms:created xsi:type="dcterms:W3CDTF">2024-09-26T11:36:00Z</dcterms:created>
  <dcterms:modified xsi:type="dcterms:W3CDTF">2024-09-26T11:40:00Z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2024-09-26T11:40:02Z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f2e99ca7-cefd-44d9-912c-49dcf395127f</vt:lpwstr>
  </property>
  <property fmtid="{D5CDD505-2E9C-101B-9397-08002B2CF9AE}" pid="8" name="MSIP_Label_4f2c76d5-45ba-4a63-8701-27a8aa3796e4_ContentBits">
    <vt:lpwstr>2</vt:lpwstr>
  </property>
</Properties>
</file>