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21" w:rsidRPr="00173321" w:rsidRDefault="00173321" w:rsidP="001733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7332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Credit Cards &amp; Personal Loans: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11026"/>
        <w:gridCol w:w="6994"/>
      </w:tblGrid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Approval Level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Amount to be Re-Structured / Principal Deferment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Approval Authority</w:t>
            </w:r>
          </w:p>
        </w:tc>
      </w:tr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Level-I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Up   to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 1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Any   3</w:t>
            </w:r>
          </w:p>
          <w:p w:rsidR="00173321" w:rsidRPr="00173321" w:rsidRDefault="00173321" w:rsidP="001733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Product Head</w:t>
            </w:r>
          </w:p>
          <w:p w:rsidR="00173321" w:rsidRPr="00173321" w:rsidRDefault="00173321" w:rsidP="001733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Secured/Unsecured</w:t>
            </w:r>
          </w:p>
          <w:p w:rsidR="00173321" w:rsidRPr="00173321" w:rsidRDefault="00173321" w:rsidP="001733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Business Head-Secured Segment</w:t>
            </w:r>
          </w:p>
          <w:p w:rsidR="00173321" w:rsidRPr="00173321" w:rsidRDefault="00173321" w:rsidP="001733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Credit Operations</w:t>
            </w:r>
          </w:p>
          <w:p w:rsidR="00173321" w:rsidRPr="00173321" w:rsidRDefault="00173321" w:rsidP="001733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Credit Risk Policy</w:t>
            </w:r>
          </w:p>
        </w:tc>
      </w:tr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Level-Il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Above 1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In Addition to 1--1,   Any 2</w:t>
            </w:r>
          </w:p>
          <w:p w:rsidR="00173321" w:rsidRPr="00173321" w:rsidRDefault="00173321" w:rsidP="001733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CF</w:t>
            </w:r>
          </w:p>
          <w:p w:rsidR="00173321" w:rsidRPr="00173321" w:rsidRDefault="00173321" w:rsidP="001733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GH Retail Banking</w:t>
            </w:r>
          </w:p>
          <w:p w:rsidR="00173321" w:rsidRPr="00173321" w:rsidRDefault="00173321" w:rsidP="001733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CRO</w:t>
            </w:r>
          </w:p>
        </w:tc>
      </w:tr>
    </w:tbl>
    <w:p w:rsidR="00173321" w:rsidRPr="00173321" w:rsidRDefault="00173321" w:rsidP="001733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7332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Auto Loans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11026"/>
        <w:gridCol w:w="6994"/>
      </w:tblGrid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Approval Level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Amount   to be Re-Structured/Principal Deferment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Approval   Authority</w:t>
            </w:r>
          </w:p>
        </w:tc>
      </w:tr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Level-I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Up   to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 10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Any 3</w:t>
            </w:r>
          </w:p>
          <w:p w:rsidR="00173321" w:rsidRPr="00173321" w:rsidRDefault="00173321" w:rsidP="0017332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Product Head- Secured</w:t>
            </w:r>
          </w:p>
          <w:p w:rsidR="00173321" w:rsidRPr="00173321" w:rsidRDefault="00173321" w:rsidP="0017332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Business Head-Secured Segment</w:t>
            </w:r>
          </w:p>
          <w:p w:rsidR="00173321" w:rsidRPr="00173321" w:rsidRDefault="00173321" w:rsidP="0017332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Credit Operations</w:t>
            </w:r>
          </w:p>
          <w:p w:rsidR="00173321" w:rsidRPr="00173321" w:rsidRDefault="00173321" w:rsidP="0017332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Credit Risk Policy</w:t>
            </w:r>
          </w:p>
        </w:tc>
      </w:tr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Level-Il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Above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 10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In Addition to 1--1,   Any 2</w:t>
            </w:r>
          </w:p>
          <w:p w:rsidR="00173321" w:rsidRPr="00173321" w:rsidRDefault="00173321" w:rsidP="0017332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CF</w:t>
            </w:r>
          </w:p>
          <w:p w:rsidR="00173321" w:rsidRPr="00173321" w:rsidRDefault="00173321" w:rsidP="0017332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GH Retail Banking</w:t>
            </w:r>
          </w:p>
          <w:p w:rsidR="00173321" w:rsidRPr="00173321" w:rsidRDefault="00173321" w:rsidP="0017332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CRO</w:t>
            </w:r>
          </w:p>
        </w:tc>
      </w:tr>
    </w:tbl>
    <w:p w:rsidR="00173321" w:rsidRPr="00173321" w:rsidRDefault="00173321" w:rsidP="001733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7332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Home Loans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10965"/>
        <w:gridCol w:w="7034"/>
      </w:tblGrid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Approval Level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Amount to be  Re-Structured/Principal Deferment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Approval Authority</w:t>
            </w:r>
          </w:p>
        </w:tc>
      </w:tr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Level-I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Up   to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 50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Product Head- Secured</w:t>
            </w:r>
          </w:p>
          <w:p w:rsidR="00173321" w:rsidRPr="00173321" w:rsidRDefault="00173321" w:rsidP="0017332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Business Head-Secured Segment</w:t>
            </w:r>
          </w:p>
          <w:p w:rsidR="00173321" w:rsidRPr="00173321" w:rsidRDefault="00173321" w:rsidP="0017332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Credit Operations</w:t>
            </w:r>
          </w:p>
          <w:p w:rsidR="00173321" w:rsidRPr="00173321" w:rsidRDefault="00173321" w:rsidP="0017332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Credit Risk Policy</w:t>
            </w:r>
          </w:p>
        </w:tc>
      </w:tr>
      <w:tr w:rsidR="00173321" w:rsidRPr="00173321" w:rsidTr="0017332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Level-Il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 xml:space="preserve">Above 50 </w:t>
            </w:r>
            <w:proofErr w:type="spellStart"/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3321" w:rsidRPr="00173321" w:rsidRDefault="00173321" w:rsidP="0017332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In Addition to L-l,   Any 2</w:t>
            </w:r>
          </w:p>
          <w:p w:rsidR="00173321" w:rsidRPr="00173321" w:rsidRDefault="00173321" w:rsidP="001733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Head of CF</w:t>
            </w:r>
          </w:p>
          <w:p w:rsidR="00173321" w:rsidRPr="00173321" w:rsidRDefault="00173321" w:rsidP="001733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GH Retail Banking</w:t>
            </w:r>
          </w:p>
          <w:p w:rsidR="00173321" w:rsidRPr="00173321" w:rsidRDefault="00173321" w:rsidP="001733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173321">
              <w:rPr>
                <w:rFonts w:ascii="Tahoma" w:eastAsia="Times New Roman" w:hAnsi="Tahoma" w:cs="Tahoma"/>
                <w:sz w:val="24"/>
                <w:szCs w:val="24"/>
              </w:rPr>
              <w:t>  CRO</w:t>
            </w:r>
          </w:p>
        </w:tc>
      </w:tr>
    </w:tbl>
    <w:p w:rsidR="00173321" w:rsidRPr="00173321" w:rsidRDefault="00173321" w:rsidP="001733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73321">
        <w:rPr>
          <w:rFonts w:ascii="Tahoma" w:eastAsia="Times New Roman" w:hAnsi="Tahoma" w:cs="Tahoma"/>
          <w:color w:val="6F7074"/>
          <w:sz w:val="24"/>
          <w:szCs w:val="24"/>
        </w:rPr>
        <w:t xml:space="preserve">*for restructuring/rescheduling of loan under option 2, the case </w:t>
      </w:r>
      <w:proofErr w:type="gramStart"/>
      <w:r w:rsidRPr="00173321">
        <w:rPr>
          <w:rFonts w:ascii="Tahoma" w:eastAsia="Times New Roman" w:hAnsi="Tahoma" w:cs="Tahoma"/>
          <w:color w:val="6F7074"/>
          <w:sz w:val="24"/>
          <w:szCs w:val="24"/>
        </w:rPr>
        <w:t>will be signed off</w:t>
      </w:r>
      <w:proofErr w:type="gramEnd"/>
      <w:r w:rsidRPr="00173321">
        <w:rPr>
          <w:rFonts w:ascii="Tahoma" w:eastAsia="Times New Roman" w:hAnsi="Tahoma" w:cs="Tahoma"/>
          <w:color w:val="6F7074"/>
          <w:sz w:val="24"/>
          <w:szCs w:val="24"/>
        </w:rPr>
        <w:t xml:space="preserve"> by Head of Credit Risk Policy &amp; Analytics</w:t>
      </w:r>
    </w:p>
    <w:p w:rsidR="0034743C" w:rsidRDefault="0034743C">
      <w:bookmarkStart w:id="0" w:name="_GoBack"/>
      <w:bookmarkEnd w:id="0"/>
    </w:p>
    <w:sectPr w:rsidR="003474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21" w:rsidRDefault="00173321" w:rsidP="00173321">
      <w:pPr>
        <w:spacing w:after="0" w:line="240" w:lineRule="auto"/>
      </w:pPr>
      <w:r>
        <w:separator/>
      </w:r>
    </w:p>
  </w:endnote>
  <w:endnote w:type="continuationSeparator" w:id="0">
    <w:p w:rsidR="00173321" w:rsidRDefault="00173321" w:rsidP="0017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321" w:rsidRDefault="001733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60b4f8db7e21131d8541fb3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73321" w:rsidRPr="00173321" w:rsidRDefault="00173321" w:rsidP="0017332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7332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60b4f8db7e21131d8541fb3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qNHg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FsCqN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173321" w:rsidRPr="00173321" w:rsidRDefault="00173321" w:rsidP="0017332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73321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21" w:rsidRDefault="00173321" w:rsidP="00173321">
      <w:pPr>
        <w:spacing w:after="0" w:line="240" w:lineRule="auto"/>
      </w:pPr>
      <w:r>
        <w:separator/>
      </w:r>
    </w:p>
  </w:footnote>
  <w:footnote w:type="continuationSeparator" w:id="0">
    <w:p w:rsidR="00173321" w:rsidRDefault="00173321" w:rsidP="00173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2AF4"/>
    <w:multiLevelType w:val="multilevel"/>
    <w:tmpl w:val="F54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F0C53"/>
    <w:multiLevelType w:val="multilevel"/>
    <w:tmpl w:val="FC14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1383E"/>
    <w:multiLevelType w:val="multilevel"/>
    <w:tmpl w:val="D0C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717E1"/>
    <w:multiLevelType w:val="multilevel"/>
    <w:tmpl w:val="9A6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C60FF"/>
    <w:multiLevelType w:val="multilevel"/>
    <w:tmpl w:val="C5E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B43C8"/>
    <w:multiLevelType w:val="multilevel"/>
    <w:tmpl w:val="47A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21"/>
    <w:rsid w:val="00173321"/>
    <w:rsid w:val="003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CD24AF-1F09-455A-BAE0-9CF7635C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3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21"/>
  </w:style>
  <w:style w:type="paragraph" w:styleId="Footer">
    <w:name w:val="footer"/>
    <w:basedOn w:val="Normal"/>
    <w:link w:val="FooterChar"/>
    <w:uiPriority w:val="99"/>
    <w:unhideWhenUsed/>
    <w:rsid w:val="0017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2024-09-27T04:49:00Z</dcterms:created>
  <dcterms:modified xsi:type="dcterms:W3CDTF">2024-09-27T04:49:00Z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2024-09-27T04:49:15Z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77515ccb-edac-4b30-9df3-1e1c8ffe15b2</vt:lpwstr>
  </property>
  <property fmtid="{D5CDD505-2E9C-101B-9397-08002B2CF9AE}" pid="8" name="MSIP_Label_4f2c76d5-45ba-4a63-8701-27a8aa3796e4_ContentBits">
    <vt:lpwstr>2</vt:lpwstr>
  </property>
</Properties>
</file>