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SLIC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Tayyab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Takaful Endowment Plan is an easy and affordable membership plans issued to the Participant that provides a cash benefit and bonus based encouragement at the occurrence of the covered events. Based on an application by the Participant, the membership </w:t>
      </w:r>
      <w:proofErr w:type="gram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is issued by State Life Insurance Corporation and administered in accordance with the rulings of the State Life’s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Shariah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Board</w:t>
      </w:r>
      <w:proofErr w:type="gram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Key Benefits</w:t>
      </w:r>
    </w:p>
    <w:p w:rsidR="00B80666" w:rsidRPr="00B80666" w:rsidRDefault="00B80666" w:rsidP="00B8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Hybrid product unique combination of Bonus Based and Unit Linked</w:t>
      </w:r>
    </w:p>
    <w:p w:rsidR="00B80666" w:rsidRPr="00B80666" w:rsidRDefault="00B80666" w:rsidP="00B8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High Value Savings</w:t>
      </w:r>
    </w:p>
    <w:p w:rsidR="00B80666" w:rsidRPr="00B80666" w:rsidRDefault="00B80666" w:rsidP="00B8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Attractive rate of return</w:t>
      </w:r>
    </w:p>
    <w:p w:rsidR="00B80666" w:rsidRPr="00B80666" w:rsidRDefault="00B80666" w:rsidP="00B8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Shariah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compliant Takaful Coverage approved by Takaful company’s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Shariah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Board</w:t>
      </w:r>
    </w:p>
    <w:p w:rsidR="00B80666" w:rsidRPr="00B80666" w:rsidRDefault="00B80666" w:rsidP="00B8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Death Benefit and Maturity Benefit</w:t>
      </w:r>
    </w:p>
    <w:p w:rsidR="00B80666" w:rsidRPr="00B80666" w:rsidRDefault="00B80666" w:rsidP="00B8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Free Look Period of 14 Days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Term of Plan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  <w:r w:rsidRPr="00B8066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B80666">
        <w:rPr>
          <w:rFonts w:ascii="Tahoma" w:eastAsia="Times New Roman" w:hAnsi="Tahoma" w:cs="Tahoma"/>
          <w:color w:val="6F7074"/>
          <w:sz w:val="24"/>
          <w:szCs w:val="24"/>
        </w:rPr>
        <w:t>Maximum Term: 52 years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Unit Allocation: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pPr w:leftFromText="36" w:rightFromText="36" w:vertAnchor="text"/>
        <w:tblW w:w="3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101"/>
      </w:tblGrid>
      <w:tr w:rsidR="00B80666" w:rsidRPr="00B80666" w:rsidTr="00B80666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Policy Year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Allocation Percentage</w:t>
            </w:r>
          </w:p>
        </w:tc>
      </w:tr>
      <w:tr w:rsidR="00B80666" w:rsidRPr="00B80666" w:rsidTr="00B80666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sz w:val="24"/>
                <w:szCs w:val="24"/>
              </w:rPr>
              <w:t>Year 1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B80666" w:rsidRPr="00B80666" w:rsidTr="00B80666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sz w:val="24"/>
                <w:szCs w:val="24"/>
              </w:rPr>
              <w:t>Year 2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B80666" w:rsidRPr="00B80666" w:rsidTr="00B80666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sz w:val="24"/>
                <w:szCs w:val="24"/>
              </w:rPr>
              <w:t>Year 3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B80666" w:rsidRPr="00B80666" w:rsidTr="00B80666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sz w:val="24"/>
                <w:szCs w:val="24"/>
              </w:rPr>
              <w:t>Year 4 and Onwards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0666" w:rsidRPr="00B80666" w:rsidRDefault="00B80666" w:rsidP="00B8066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80666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*Ad-Hoc: 100%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Annual Contribution: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The minimum annual contribution is PKR 15,000/-.</w:t>
      </w:r>
    </w:p>
    <w:p w:rsidR="00C45B4A" w:rsidRDefault="00C45B4A"/>
    <w:p w:rsidR="00B80666" w:rsidRDefault="00B80666">
      <w:r>
        <w:t>Target Market</w:t>
      </w:r>
    </w:p>
    <w:p w:rsidR="00B80666" w:rsidRPr="00B80666" w:rsidRDefault="00B80666" w:rsidP="00B80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Salaried Individuals</w:t>
      </w:r>
    </w:p>
    <w:p w:rsidR="00B80666" w:rsidRPr="00B80666" w:rsidRDefault="00B80666" w:rsidP="00B80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Professionals (Chartered Accountants, Consultants, Doctors, etc.)</w:t>
      </w:r>
    </w:p>
    <w:p w:rsidR="00B80666" w:rsidRPr="00B80666" w:rsidRDefault="00B80666" w:rsidP="00B80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lastRenderedPageBreak/>
        <w:t>Self Employed Individuals, Proprietorships, Partners and Family concern business</w:t>
      </w:r>
    </w:p>
    <w:p w:rsidR="00B80666" w:rsidRPr="00B80666" w:rsidRDefault="00B80666" w:rsidP="00B80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gram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Landlords</w:t>
      </w:r>
      <w:proofErr w:type="gram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>, Housewives &amp; Retired Individuals with consistent Rental Income/Foreign Remittances.</w:t>
      </w:r>
    </w:p>
    <w:p w:rsidR="00B80666" w:rsidRPr="00B80666" w:rsidRDefault="00B80666" w:rsidP="00B80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Government / Semi Government employees and Employees of Armed Forces.</w:t>
      </w:r>
    </w:p>
    <w:p w:rsidR="00B80666" w:rsidRDefault="00B80666"/>
    <w:p w:rsidR="00B80666" w:rsidRDefault="00B80666">
      <w:r>
        <w:t>Eligibility Criteria</w:t>
      </w:r>
    </w:p>
    <w:p w:rsidR="00B80666" w:rsidRDefault="00B8066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The plan is available to all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Limited customers between 18 years to 60 years of age</w:t>
      </w:r>
    </w:p>
    <w:p w:rsidR="00B80666" w:rsidRDefault="00B80666">
      <w:pPr>
        <w:rPr>
          <w:rFonts w:ascii="Tahoma" w:hAnsi="Tahoma" w:cs="Tahoma"/>
          <w:color w:val="6F7074"/>
          <w:shd w:val="clear" w:color="auto" w:fill="FFFFFF"/>
        </w:rPr>
      </w:pPr>
    </w:p>
    <w:p w:rsidR="00B80666" w:rsidRDefault="00B8066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Documentation Required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The Plan provides a handsome, lump sum amount at maturity or (God forbid) at the death of the assured. Customer’s beneficiary/Nominee/claimant visits branch for claim. BS requests for the required documents for the claim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ESSENTIAL DOCUMENTS REQUIRED TO PROCESS DEATH CLAIM</w:t>
      </w:r>
    </w:p>
    <w:p w:rsidR="00B80666" w:rsidRPr="00B80666" w:rsidRDefault="00B80666" w:rsidP="00B80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Policy Schedule.</w:t>
      </w:r>
    </w:p>
    <w:p w:rsidR="00B80666" w:rsidRPr="00B80666" w:rsidRDefault="00B80666" w:rsidP="00B80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Original Policy Documents.</w:t>
      </w:r>
    </w:p>
    <w:p w:rsidR="00B80666" w:rsidRPr="00B80666" w:rsidRDefault="00B80666" w:rsidP="00B80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Death Certificate duly issued by the competent authority i.e. NADRA / Union Council etc.</w:t>
      </w:r>
    </w:p>
    <w:p w:rsidR="00B80666" w:rsidRPr="00B80666" w:rsidRDefault="00B80666" w:rsidP="00B80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Copy of valid CNIC of deceased, claimant and identifier.</w:t>
      </w:r>
    </w:p>
    <w:p w:rsidR="00B80666" w:rsidRPr="00B80666" w:rsidRDefault="00B80666" w:rsidP="00B80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Claim Forms:</w:t>
      </w:r>
    </w:p>
    <w:p w:rsidR="00B80666" w:rsidRPr="00B80666" w:rsidRDefault="00B80666" w:rsidP="00B80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Claim Form A (Claimant Statement)</w:t>
      </w:r>
    </w:p>
    <w:p w:rsidR="00B80666" w:rsidRPr="00B80666" w:rsidRDefault="00B80666" w:rsidP="00B80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Claim Form A-5</w:t>
      </w:r>
    </w:p>
    <w:p w:rsidR="00B80666" w:rsidRPr="00B80666" w:rsidRDefault="00B80666" w:rsidP="00B80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Claim Form B, (Medical Attendant Statement)</w:t>
      </w:r>
    </w:p>
    <w:p w:rsidR="00B80666" w:rsidRPr="00B80666" w:rsidRDefault="00B80666" w:rsidP="00B80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Claim Form C (Identification Statement)</w:t>
      </w:r>
    </w:p>
    <w:p w:rsidR="00B80666" w:rsidRPr="00B80666" w:rsidRDefault="00B80666" w:rsidP="00B80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Claim Form D (Employer Statement)</w:t>
      </w:r>
    </w:p>
    <w:p w:rsidR="00B80666" w:rsidRPr="00B80666" w:rsidRDefault="00B80666" w:rsidP="00B806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Premium Collection Record.</w:t>
      </w:r>
    </w:p>
    <w:p w:rsidR="00B80666" w:rsidRPr="00B80666" w:rsidRDefault="00B80666" w:rsidP="00B806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Claim investigation report (in case of early death Claim)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Note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Claim Form A-5 is to </w:t>
      </w:r>
      <w:proofErr w:type="gram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be used</w:t>
      </w:r>
      <w:proofErr w:type="gram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where policies stand assigned in favor of the Provident Fund Department.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BS forwards the same to Bank Operations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Bank Ops scrutinizes the documents and dispatches the same to SLIC/GBA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SLIC/GBA verifies the received documents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SLIC/GBA process the claim and sends documents to SLIC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lastRenderedPageBreak/>
        <w:t>SLIC receives the documents for claim processing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SLIC issue the claim forms to the claimant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After submission of the claim forms/papers and other requirement if any, SLIC process the claim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SLIC counter check and process the claim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SLIC sends the claim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to GBA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GBA prepares discharge letter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GBA Sends the Claimant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and Claim Amount Discharge Letter to the Bank Ops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Bank Ops Forwards the same to DSFO/respective branch</w:t>
      </w:r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Beneficiary visits the Bank to collect the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</w:p>
    <w:p w:rsidR="00B80666" w:rsidRPr="00B80666" w:rsidRDefault="00B80666" w:rsidP="00B80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BS calls the beneficiary to collect the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in person</w:t>
      </w:r>
    </w:p>
    <w:p w:rsidR="00B80666" w:rsidRPr="00B80666" w:rsidRDefault="00B80666" w:rsidP="00B8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BS ensures the claimant by</w:t>
      </w:r>
    </w:p>
    <w:p w:rsidR="00B80666" w:rsidRPr="00B80666" w:rsidRDefault="00B80666" w:rsidP="00B806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Original CNIC</w:t>
      </w:r>
    </w:p>
    <w:p w:rsidR="00B80666" w:rsidRPr="00B80666" w:rsidRDefault="00B80666" w:rsidP="00B806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Copy of the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signed by beneficiary and sends to SLIC/GBA</w:t>
      </w:r>
    </w:p>
    <w:p w:rsidR="00B80666" w:rsidRPr="00B80666" w:rsidRDefault="00B80666" w:rsidP="00B806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Signature on Discharge Letter</w:t>
      </w:r>
    </w:p>
    <w:p w:rsidR="00B80666" w:rsidRPr="00B80666" w:rsidRDefault="00B80666" w:rsidP="00B806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Bank forwards the original relevant documents to SLIC/GBA</w:t>
      </w:r>
    </w:p>
    <w:p w:rsidR="00B80666" w:rsidRDefault="00B80666"/>
    <w:p w:rsidR="00B80666" w:rsidRDefault="00B80666">
      <w:r>
        <w:t>Associated Charges</w:t>
      </w:r>
    </w:p>
    <w:p w:rsidR="00B80666" w:rsidRPr="00B80666" w:rsidRDefault="00B80666" w:rsidP="00B806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Allocation charges</w:t>
      </w:r>
    </w:p>
    <w:p w:rsidR="00B80666" w:rsidRPr="00B80666" w:rsidRDefault="00B80666" w:rsidP="00B806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Endowment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Waqf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Contribution</w:t>
      </w:r>
    </w:p>
    <w:p w:rsidR="00B80666" w:rsidRPr="00B80666" w:rsidRDefault="00B80666" w:rsidP="00B806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Admin Charges (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Wakala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Fee)</w:t>
      </w:r>
    </w:p>
    <w:p w:rsidR="00B80666" w:rsidRPr="00B80666" w:rsidRDefault="00B80666" w:rsidP="00B806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>Unit allocation charges</w:t>
      </w:r>
    </w:p>
    <w:p w:rsidR="00B80666" w:rsidRPr="00B80666" w:rsidRDefault="00B80666" w:rsidP="00B806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Fund Management Charge (Investment </w:t>
      </w: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Wakala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Fee)</w:t>
      </w:r>
    </w:p>
    <w:p w:rsidR="00B80666" w:rsidRPr="00B80666" w:rsidRDefault="00B80666" w:rsidP="00B806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B80666">
        <w:rPr>
          <w:rFonts w:ascii="Tahoma" w:eastAsia="Times New Roman" w:hAnsi="Tahoma" w:cs="Tahoma"/>
          <w:color w:val="6F7074"/>
          <w:sz w:val="24"/>
          <w:szCs w:val="24"/>
        </w:rPr>
        <w:t>Modarib</w:t>
      </w:r>
      <w:proofErr w:type="spellEnd"/>
      <w:r w:rsidRPr="00B80666">
        <w:rPr>
          <w:rFonts w:ascii="Tahoma" w:eastAsia="Times New Roman" w:hAnsi="Tahoma" w:cs="Tahoma"/>
          <w:color w:val="6F7074"/>
          <w:sz w:val="24"/>
          <w:szCs w:val="24"/>
        </w:rPr>
        <w:t xml:space="preserve"> Fee</w:t>
      </w:r>
    </w:p>
    <w:p w:rsidR="00B80666" w:rsidRDefault="00B80666">
      <w:bookmarkStart w:id="0" w:name="_GoBack"/>
      <w:bookmarkEnd w:id="0"/>
    </w:p>
    <w:sectPr w:rsidR="00B806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666" w:rsidRDefault="00B80666" w:rsidP="00B80666">
      <w:pPr>
        <w:spacing w:after="0" w:line="240" w:lineRule="auto"/>
      </w:pPr>
      <w:r>
        <w:separator/>
      </w:r>
    </w:p>
  </w:endnote>
  <w:endnote w:type="continuationSeparator" w:id="0">
    <w:p w:rsidR="00B80666" w:rsidRDefault="00B80666" w:rsidP="00B8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666" w:rsidRDefault="00B80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666" w:rsidRDefault="00B806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f514c159b550c4a965439be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80666" w:rsidRPr="00B80666" w:rsidRDefault="00B80666" w:rsidP="00B8066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8066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f514c159b550c4a965439be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pKGgMAADcGAAAOAAAAZHJzL2Uyb0RvYy54bWysVE1v2zAMvQ/YfzB82Gmp7dRO6qzp0KbI&#10;ViDdAqRDz4os18JsyZOUxl3R/74nWe7XdhiGXWyKpCjy8ZHHH7umDm6Z0lyKeZgcxGHABJUFFzfz&#10;8NvVcnQUBtoQUZBaCjYP75gOP568fXO8b2dsLCtZF0wFCCL0bN/Ow8qYdhZFmlasIfpAtkzAWErV&#10;EIOjuokKRfaI3tTROI4n0V6qolWSMq2hPe+N4YmLX5aMmq9lqZkJ6nmI3Iz7Kvfd2m90ckxmN4q0&#10;Fac+DfIPWTSECzz6GOqcGBLsFP8tVMOpklqW5oDKJpJlySlzNaCaJH5VzaYiLXO1ABzdPsKk/19Y&#10;+uV2rQJeoHdhIEiDFl1uLtaLy7jMkpQmWb7NspimJJ9k6WG+ZWFQME2B4P27HztpPnwmulrIgvWn&#10;WZIn8M8m06P33s74TWW8dZqPD2JvuOaFqbx+kjzp1zWhrGFiuNO7LKU0TPWyD3AhCtb5AP1vrXhD&#10;1N0Lrw0oAG56v8TfvZKt18SPCa1YObwJ5YOlxr7VMyC0aYGR6c5kZ2Hyeg2l7XhXqsb+0csAdpDs&#10;7pFYrDMBhXI6nY7TGCYK23h6GGeOedHT7VZp84nJJrDCPFTI2vGJ3K60wYtwHVzsY0IueV078tYi&#10;2M/DySFCvrDgRi2sBkkghpd6Ut7nCfI5G+ej5eRoOkqXaTbKp/HRKE7ys3wSp3l6vnyw8ZJ0VvGi&#10;YGLFBRsGJEn/joB+VHtquxF5kaqWNS9sHTY3W92iVsEtwaRuwYHvFmgU8cwrepmOM6O64e+qjGzP&#10;+t5YyXTbzjdsK4s79FFJ4ItW6JYuOR5dEW3WRGHqocQmM1/xKWsJUKWXwqCS6uef9NYfWMAaBnts&#10;kXmof+yIwpTUFwJjOs7QdsQ17gRBOSFP0hSH7aAVu2YhUTdmEGk50fqaehBLJZtrbLpT+xxMRFA8&#10;CqAGcWFwggGbkrLTUydjw7TErMSmpTb0gPJVd01U64lmgN8XOSwaMnvFt97X3hTydGdkyR0ZLbI9&#10;nMDeHrCdXBf8JrXr7/nZeT3t+5Nf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LALako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B80666" w:rsidRPr="00B80666" w:rsidRDefault="00B80666" w:rsidP="00B8066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8066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666" w:rsidRDefault="00B80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666" w:rsidRDefault="00B80666" w:rsidP="00B80666">
      <w:pPr>
        <w:spacing w:after="0" w:line="240" w:lineRule="auto"/>
      </w:pPr>
      <w:r>
        <w:separator/>
      </w:r>
    </w:p>
  </w:footnote>
  <w:footnote w:type="continuationSeparator" w:id="0">
    <w:p w:rsidR="00B80666" w:rsidRDefault="00B80666" w:rsidP="00B80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666" w:rsidRDefault="00B806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666" w:rsidRDefault="00B806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666" w:rsidRDefault="00B806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A80"/>
    <w:multiLevelType w:val="multilevel"/>
    <w:tmpl w:val="640A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D2685"/>
    <w:multiLevelType w:val="multilevel"/>
    <w:tmpl w:val="D9D6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F73A6"/>
    <w:multiLevelType w:val="multilevel"/>
    <w:tmpl w:val="DEA2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8746D"/>
    <w:multiLevelType w:val="multilevel"/>
    <w:tmpl w:val="878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673AF"/>
    <w:multiLevelType w:val="multilevel"/>
    <w:tmpl w:val="C5B0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E41C4"/>
    <w:multiLevelType w:val="multilevel"/>
    <w:tmpl w:val="90F4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413E0"/>
    <w:multiLevelType w:val="multilevel"/>
    <w:tmpl w:val="396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477EF"/>
    <w:multiLevelType w:val="multilevel"/>
    <w:tmpl w:val="D458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66"/>
    <w:rsid w:val="00B80666"/>
    <w:rsid w:val="00C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0932A"/>
  <w15:chartTrackingRefBased/>
  <w15:docId w15:val="{FCC8248B-E4AC-4824-888D-763D1DAC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66"/>
  </w:style>
  <w:style w:type="paragraph" w:styleId="Footer">
    <w:name w:val="footer"/>
    <w:basedOn w:val="Normal"/>
    <w:link w:val="FooterChar"/>
    <w:uiPriority w:val="99"/>
    <w:unhideWhenUsed/>
    <w:rsid w:val="00B8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2024-09-27T10:52:00Z</dcterms:created>
  <dcterms:modified xsi:type="dcterms:W3CDTF">2024-09-27T10:53:00Z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2024-09-27T10:53:29Z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d5c169d2-99a4-47aa-a524-45e49289cc2e</vt:lpwstr>
  </property>
  <property fmtid="{D5CDD505-2E9C-101B-9397-08002B2CF9AE}" pid="8" name="MSIP_Label_4f2c76d5-45ba-4a63-8701-27a8aa3796e4_ContentBits">
    <vt:lpwstr>2</vt:lpwstr>
  </property>
</Properties>
</file>