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294" w:rsidRPr="00921903" w:rsidRDefault="00921903">
      <w:pPr>
        <w:rPr>
          <w:b/>
        </w:rPr>
      </w:pPr>
      <w:r w:rsidRPr="00921903">
        <w:rPr>
          <w:b/>
        </w:rPr>
        <w:t>Product Features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In order to provide self-employment opportunities to unemployed youth, Government of Pakistan had launched “Prime Minister’s </w:t>
      </w:r>
      <w:proofErr w:type="spellStart"/>
      <w:r w:rsidRPr="00921903">
        <w:rPr>
          <w:rFonts w:ascii="Tahoma" w:eastAsia="Times New Roman" w:hAnsi="Tahoma" w:cs="Tahoma"/>
          <w:color w:val="6F7074"/>
          <w:sz w:val="24"/>
          <w:szCs w:val="24"/>
        </w:rPr>
        <w:t>Kamyab</w:t>
      </w:r>
      <w:proofErr w:type="spellEnd"/>
      <w:r w:rsidRPr="00921903">
        <w:rPr>
          <w:rFonts w:ascii="Tahoma" w:eastAsia="Times New Roman" w:hAnsi="Tahoma" w:cs="Tahoma"/>
          <w:color w:val="6F7074"/>
          <w:sz w:val="24"/>
          <w:szCs w:val="24"/>
        </w:rPr>
        <w:t xml:space="preserve"> </w:t>
      </w:r>
      <w:proofErr w:type="spellStart"/>
      <w:r w:rsidRPr="00921903">
        <w:rPr>
          <w:rFonts w:ascii="Tahoma" w:eastAsia="Times New Roman" w:hAnsi="Tahoma" w:cs="Tahoma"/>
          <w:color w:val="6F7074"/>
          <w:sz w:val="24"/>
          <w:szCs w:val="24"/>
        </w:rPr>
        <w:t>Jawan</w:t>
      </w:r>
      <w:proofErr w:type="spellEnd"/>
      <w:r w:rsidRPr="00921903">
        <w:rPr>
          <w:rFonts w:ascii="Tahoma" w:eastAsia="Times New Roman" w:hAnsi="Tahoma" w:cs="Tahoma"/>
          <w:color w:val="6F7074"/>
          <w:sz w:val="24"/>
          <w:szCs w:val="24"/>
        </w:rPr>
        <w:t xml:space="preserve"> SME Lending Program” across the country in Jul-2019, which </w:t>
      </w:r>
      <w:proofErr w:type="gramStart"/>
      <w:r w:rsidRPr="00921903">
        <w:rPr>
          <w:rFonts w:ascii="Tahoma" w:eastAsia="Times New Roman" w:hAnsi="Tahoma" w:cs="Tahoma"/>
          <w:color w:val="6F7074"/>
          <w:sz w:val="24"/>
          <w:szCs w:val="24"/>
        </w:rPr>
        <w:t>was later renamed</w:t>
      </w:r>
      <w:proofErr w:type="gramEnd"/>
      <w:r w:rsidRPr="00921903">
        <w:rPr>
          <w:rFonts w:ascii="Tahoma" w:eastAsia="Times New Roman" w:hAnsi="Tahoma" w:cs="Tahoma"/>
          <w:color w:val="6F7074"/>
          <w:sz w:val="24"/>
          <w:szCs w:val="24"/>
        </w:rPr>
        <w:t xml:space="preserve"> as Prime Minister’s </w:t>
      </w:r>
      <w:proofErr w:type="spellStart"/>
      <w:r w:rsidRPr="00921903">
        <w:rPr>
          <w:rFonts w:ascii="Tahoma" w:eastAsia="Times New Roman" w:hAnsi="Tahoma" w:cs="Tahoma"/>
          <w:color w:val="6F7074"/>
          <w:sz w:val="24"/>
          <w:szCs w:val="24"/>
        </w:rPr>
        <w:t>Kamyab</w:t>
      </w:r>
      <w:proofErr w:type="spellEnd"/>
      <w:r w:rsidRPr="00921903">
        <w:rPr>
          <w:rFonts w:ascii="Tahoma" w:eastAsia="Times New Roman" w:hAnsi="Tahoma" w:cs="Tahoma"/>
          <w:color w:val="6F7074"/>
          <w:sz w:val="24"/>
          <w:szCs w:val="24"/>
        </w:rPr>
        <w:t xml:space="preserve"> </w:t>
      </w:r>
      <w:proofErr w:type="spellStart"/>
      <w:r w:rsidRPr="00921903">
        <w:rPr>
          <w:rFonts w:ascii="Tahoma" w:eastAsia="Times New Roman" w:hAnsi="Tahoma" w:cs="Tahoma"/>
          <w:color w:val="6F7074"/>
          <w:sz w:val="24"/>
          <w:szCs w:val="24"/>
        </w:rPr>
        <w:t>Jawan</w:t>
      </w:r>
      <w:proofErr w:type="spellEnd"/>
      <w:r w:rsidRPr="00921903">
        <w:rPr>
          <w:rFonts w:ascii="Tahoma" w:eastAsia="Times New Roman" w:hAnsi="Tahoma" w:cs="Tahoma"/>
          <w:color w:val="6F7074"/>
          <w:sz w:val="24"/>
          <w:szCs w:val="24"/>
        </w:rPr>
        <w:t xml:space="preserve"> Youth Entrepreneurship Scheme (PMKJ-YES) in Jul-2020. Bank </w:t>
      </w:r>
      <w:proofErr w:type="spellStart"/>
      <w:r w:rsidRPr="00921903">
        <w:rPr>
          <w:rFonts w:ascii="Tahoma" w:eastAsia="Times New Roman" w:hAnsi="Tahoma" w:cs="Tahoma"/>
          <w:color w:val="6F7074"/>
          <w:sz w:val="24"/>
          <w:szCs w:val="24"/>
        </w:rPr>
        <w:t>Alfalah</w:t>
      </w:r>
      <w:proofErr w:type="spellEnd"/>
      <w:r w:rsidRPr="00921903">
        <w:rPr>
          <w:rFonts w:ascii="Tahoma" w:eastAsia="Times New Roman" w:hAnsi="Tahoma" w:cs="Tahoma"/>
          <w:color w:val="6F7074"/>
          <w:sz w:val="24"/>
          <w:szCs w:val="24"/>
        </w:rPr>
        <w:t xml:space="preserve"> </w:t>
      </w:r>
      <w:proofErr w:type="gramStart"/>
      <w:r w:rsidRPr="00921903">
        <w:rPr>
          <w:rFonts w:ascii="Tahoma" w:eastAsia="Times New Roman" w:hAnsi="Tahoma" w:cs="Tahoma"/>
          <w:color w:val="6F7074"/>
          <w:sz w:val="24"/>
          <w:szCs w:val="24"/>
        </w:rPr>
        <w:t>has been nominated</w:t>
      </w:r>
      <w:proofErr w:type="gramEnd"/>
      <w:r w:rsidRPr="00921903">
        <w:rPr>
          <w:rFonts w:ascii="Tahoma" w:eastAsia="Times New Roman" w:hAnsi="Tahoma" w:cs="Tahoma"/>
          <w:color w:val="6F7074"/>
          <w:sz w:val="24"/>
          <w:szCs w:val="24"/>
        </w:rPr>
        <w:t xml:space="preserve"> as Participating Bank in Phase-2 launched on 12-Aug-2020.</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003366"/>
          <w:sz w:val="24"/>
          <w:szCs w:val="24"/>
          <w:u w:val="single"/>
        </w:rPr>
        <w:t>Loan Structure</w:t>
      </w:r>
    </w:p>
    <w:p w:rsidR="00921903" w:rsidRPr="00921903" w:rsidRDefault="00921903" w:rsidP="00921903">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 xml:space="preserve">Long Term Loan / Working Capital Loan including </w:t>
      </w:r>
      <w:proofErr w:type="spellStart"/>
      <w:r w:rsidRPr="00921903">
        <w:rPr>
          <w:rFonts w:ascii="Tahoma" w:eastAsia="Times New Roman" w:hAnsi="Tahoma" w:cs="Tahoma"/>
          <w:color w:val="6F7074"/>
          <w:sz w:val="24"/>
          <w:szCs w:val="24"/>
        </w:rPr>
        <w:t>Murabaha</w:t>
      </w:r>
      <w:proofErr w:type="spellEnd"/>
      <w:r w:rsidRPr="00921903">
        <w:rPr>
          <w:rFonts w:ascii="Tahoma" w:eastAsia="Times New Roman" w:hAnsi="Tahoma" w:cs="Tahoma"/>
          <w:color w:val="6F7074"/>
          <w:sz w:val="24"/>
          <w:szCs w:val="24"/>
        </w:rPr>
        <w:t xml:space="preserve"> and leasing/ financing (for Machinery/Equipment &amp; locally manufactured vehicles (one vehicle per borrower))</w:t>
      </w:r>
    </w:p>
    <w:tbl>
      <w:tblPr>
        <w:tblW w:w="0" w:type="dxa"/>
        <w:shd w:val="clear" w:color="auto" w:fill="FFFFFF"/>
        <w:tblCellMar>
          <w:left w:w="0" w:type="dxa"/>
          <w:right w:w="0" w:type="dxa"/>
        </w:tblCellMar>
        <w:tblLook w:val="04A0" w:firstRow="1" w:lastRow="0" w:firstColumn="1" w:lastColumn="0" w:noHBand="0" w:noVBand="1"/>
      </w:tblPr>
      <w:tblGrid>
        <w:gridCol w:w="2299"/>
        <w:gridCol w:w="2173"/>
        <w:gridCol w:w="1892"/>
        <w:gridCol w:w="2980"/>
      </w:tblGrid>
      <w:tr w:rsidR="00921903" w:rsidRPr="00921903" w:rsidTr="00921903">
        <w:tc>
          <w:tcPr>
            <w:tcW w:w="23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b/>
                <w:bCs/>
                <w:color w:val="003366"/>
                <w:sz w:val="24"/>
                <w:szCs w:val="24"/>
              </w:rPr>
              <w:t>Tier</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b/>
                <w:bCs/>
                <w:color w:val="003366"/>
                <w:sz w:val="24"/>
                <w:szCs w:val="24"/>
              </w:rPr>
              <w:t>Limit Caps (PKR)</w:t>
            </w:r>
          </w:p>
        </w:tc>
        <w:tc>
          <w:tcPr>
            <w:tcW w:w="19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b/>
                <w:bCs/>
                <w:color w:val="003366"/>
                <w:sz w:val="24"/>
                <w:szCs w:val="24"/>
              </w:rPr>
              <w:t>Pricing</w:t>
            </w:r>
          </w:p>
        </w:tc>
        <w:tc>
          <w:tcPr>
            <w:tcW w:w="30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b/>
                <w:bCs/>
                <w:color w:val="003366"/>
                <w:sz w:val="24"/>
                <w:szCs w:val="24"/>
              </w:rPr>
              <w:t>Debt/Equity Participation</w:t>
            </w:r>
          </w:p>
        </w:tc>
      </w:tr>
      <w:tr w:rsidR="00921903" w:rsidRPr="00921903" w:rsidTr="00921903">
        <w:tc>
          <w:tcPr>
            <w:tcW w:w="23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Tier 1 (T1)</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From 0.100M to 1.000M</w:t>
            </w:r>
          </w:p>
        </w:tc>
        <w:tc>
          <w:tcPr>
            <w:tcW w:w="19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3.00% p.a.</w:t>
            </w:r>
          </w:p>
        </w:tc>
        <w:tc>
          <w:tcPr>
            <w:tcW w:w="30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New Businesses: 90:10</w:t>
            </w:r>
          </w:p>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Existing Businesses: Nil</w:t>
            </w:r>
          </w:p>
        </w:tc>
      </w:tr>
      <w:tr w:rsidR="00921903" w:rsidRPr="00921903" w:rsidTr="00921903">
        <w:tc>
          <w:tcPr>
            <w:tcW w:w="23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Tier 2 (T2)</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From 1.001M to 10.000M</w:t>
            </w:r>
          </w:p>
        </w:tc>
        <w:tc>
          <w:tcPr>
            <w:tcW w:w="19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4.00% p.a.</w:t>
            </w:r>
          </w:p>
        </w:tc>
        <w:tc>
          <w:tcPr>
            <w:tcW w:w="30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New Businesses: 80: 20</w:t>
            </w:r>
          </w:p>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Existing Businesses: Nil</w:t>
            </w:r>
          </w:p>
        </w:tc>
      </w:tr>
      <w:tr w:rsidR="00921903" w:rsidRPr="00921903" w:rsidTr="00921903">
        <w:tc>
          <w:tcPr>
            <w:tcW w:w="232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Tier 3 (T3)</w:t>
            </w:r>
          </w:p>
        </w:tc>
        <w:tc>
          <w:tcPr>
            <w:tcW w:w="21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From 10.001M to 25.000M</w:t>
            </w:r>
          </w:p>
        </w:tc>
        <w:tc>
          <w:tcPr>
            <w:tcW w:w="19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5.00% p.a.</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21903" w:rsidRPr="00921903" w:rsidRDefault="00921903" w:rsidP="00921903">
            <w:pPr>
              <w:spacing w:after="0" w:line="240" w:lineRule="auto"/>
              <w:rPr>
                <w:rFonts w:ascii="Arial" w:eastAsia="Times New Roman" w:hAnsi="Arial" w:cs="Arial"/>
                <w:sz w:val="24"/>
                <w:szCs w:val="24"/>
              </w:rPr>
            </w:pPr>
          </w:p>
        </w:tc>
      </w:tr>
    </w:tbl>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003366"/>
          <w:sz w:val="24"/>
          <w:szCs w:val="24"/>
          <w:u w:val="single"/>
        </w:rPr>
        <w:t>Loan Tenor</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proofErr w:type="spellStart"/>
      <w:r w:rsidRPr="00921903">
        <w:rPr>
          <w:rFonts w:ascii="Tahoma" w:eastAsia="Times New Roman" w:hAnsi="Tahoma" w:cs="Tahoma"/>
          <w:color w:val="6F7074"/>
          <w:sz w:val="24"/>
          <w:szCs w:val="24"/>
        </w:rPr>
        <w:t>Upto</w:t>
      </w:r>
      <w:proofErr w:type="spellEnd"/>
      <w:r w:rsidRPr="00921903">
        <w:rPr>
          <w:rFonts w:ascii="Tahoma" w:eastAsia="Times New Roman" w:hAnsi="Tahoma" w:cs="Tahoma"/>
          <w:color w:val="6F7074"/>
          <w:sz w:val="24"/>
          <w:szCs w:val="24"/>
        </w:rPr>
        <w:t xml:space="preserve"> 8 years with maximum grace period of </w:t>
      </w:r>
      <w:proofErr w:type="spellStart"/>
      <w:r w:rsidRPr="00921903">
        <w:rPr>
          <w:rFonts w:ascii="Tahoma" w:eastAsia="Times New Roman" w:hAnsi="Tahoma" w:cs="Tahoma"/>
          <w:color w:val="6F7074"/>
          <w:sz w:val="24"/>
          <w:szCs w:val="24"/>
        </w:rPr>
        <w:t>upto</w:t>
      </w:r>
      <w:proofErr w:type="spellEnd"/>
      <w:r w:rsidRPr="00921903">
        <w:rPr>
          <w:rFonts w:ascii="Tahoma" w:eastAsia="Times New Roman" w:hAnsi="Tahoma" w:cs="Tahoma"/>
          <w:color w:val="6F7074"/>
          <w:sz w:val="24"/>
          <w:szCs w:val="24"/>
        </w:rPr>
        <w:t xml:space="preserve"> one year.</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003366"/>
          <w:sz w:val="24"/>
          <w:szCs w:val="24"/>
          <w:u w:val="single"/>
        </w:rPr>
        <w:t>Security Requirements</w:t>
      </w:r>
    </w:p>
    <w:p w:rsidR="00921903" w:rsidRPr="00921903" w:rsidRDefault="00921903" w:rsidP="009219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Security arrangements will be as under:</w:t>
      </w:r>
    </w:p>
    <w:p w:rsidR="00921903" w:rsidRPr="00921903" w:rsidRDefault="00921903" w:rsidP="009219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T1 loans: Clean; however only personal guarantee of the borrower</w:t>
      </w:r>
    </w:p>
    <w:p w:rsidR="00921903" w:rsidRPr="00921903" w:rsidRDefault="00921903" w:rsidP="009219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T2 &amp; T3 loans: As per bank’s own credit policy</w:t>
      </w:r>
    </w:p>
    <w:p w:rsidR="00921903" w:rsidRPr="00921903" w:rsidRDefault="00921903" w:rsidP="00921903">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Vehicle financed under T1, T2 and T3 to serve as collateral</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003366"/>
          <w:sz w:val="24"/>
          <w:szCs w:val="24"/>
          <w:u w:val="single"/>
        </w:rPr>
        <w:t>Gender Equality</w:t>
      </w:r>
    </w:p>
    <w:p w:rsidR="00921903" w:rsidRPr="00921903" w:rsidRDefault="00921903" w:rsidP="00921903">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gramStart"/>
      <w:r w:rsidRPr="00921903">
        <w:rPr>
          <w:rFonts w:ascii="Tahoma" w:eastAsia="Times New Roman" w:hAnsi="Tahoma" w:cs="Tahoma"/>
          <w:color w:val="6F7074"/>
          <w:sz w:val="24"/>
          <w:szCs w:val="24"/>
        </w:rPr>
        <w:t>25%</w:t>
      </w:r>
      <w:proofErr w:type="gramEnd"/>
      <w:r w:rsidRPr="00921903">
        <w:rPr>
          <w:rFonts w:ascii="Tahoma" w:eastAsia="Times New Roman" w:hAnsi="Tahoma" w:cs="Tahoma"/>
          <w:color w:val="6F7074"/>
          <w:sz w:val="24"/>
          <w:szCs w:val="24"/>
        </w:rPr>
        <w:t xml:space="preserve"> of the loans will go to women borrowers.</w:t>
      </w:r>
    </w:p>
    <w:p w:rsidR="00921903" w:rsidRDefault="00921903"/>
    <w:p w:rsidR="00921903" w:rsidRDefault="00921903">
      <w:r>
        <w:t>Eligibility Criteria</w:t>
      </w:r>
    </w:p>
    <w:p w:rsidR="00921903" w:rsidRPr="00921903" w:rsidRDefault="00921903" w:rsidP="0092190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All men/women/</w:t>
      </w:r>
      <w:proofErr w:type="spellStart"/>
      <w:r w:rsidRPr="00921903">
        <w:rPr>
          <w:rFonts w:ascii="Tahoma" w:eastAsia="Times New Roman" w:hAnsi="Tahoma" w:cs="Tahoma"/>
          <w:color w:val="6F7074"/>
          <w:sz w:val="24"/>
          <w:szCs w:val="24"/>
        </w:rPr>
        <w:t>transgenders</w:t>
      </w:r>
      <w:proofErr w:type="spellEnd"/>
      <w:r w:rsidRPr="00921903">
        <w:rPr>
          <w:rFonts w:ascii="Tahoma" w:eastAsia="Times New Roman" w:hAnsi="Tahoma" w:cs="Tahoma"/>
          <w:color w:val="6F7074"/>
          <w:sz w:val="24"/>
          <w:szCs w:val="24"/>
        </w:rPr>
        <w:t xml:space="preserve"> holding CNIC, aged between 21 and 45 years for individual/sole proprietor or any one of the stakeholders (however 18 for IT professionals/E-Commerce) with entrepreneurial potential.  </w:t>
      </w:r>
    </w:p>
    <w:p w:rsidR="00921903" w:rsidRPr="00921903" w:rsidRDefault="00921903" w:rsidP="0092190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lastRenderedPageBreak/>
        <w:t>Small and medium enterprises (startups and existing businesses) as per definition of SBP and owned by youth as per above-mentioned age brackets are also eligible.</w:t>
      </w:r>
    </w:p>
    <w:p w:rsidR="00921903" w:rsidRPr="00921903" w:rsidRDefault="00921903" w:rsidP="00921903">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For IT/E-Commerce related businesses, at least matriculation or equivalent education will be required.</w:t>
      </w:r>
    </w:p>
    <w:p w:rsidR="00921903" w:rsidRDefault="00921903"/>
    <w:p w:rsidR="00921903" w:rsidRDefault="00921903">
      <w:r>
        <w:t>Target Market</w:t>
      </w:r>
      <w:r>
        <w:tab/>
      </w:r>
    </w:p>
    <w:p w:rsidR="00921903" w:rsidRDefault="00921903">
      <w:pPr>
        <w:rPr>
          <w:rFonts w:ascii="Tahoma" w:hAnsi="Tahoma" w:cs="Tahoma"/>
          <w:color w:val="6F7074"/>
          <w:shd w:val="clear" w:color="auto" w:fill="FFFFFF"/>
        </w:rPr>
      </w:pPr>
      <w:r>
        <w:rPr>
          <w:rFonts w:ascii="Tahoma" w:hAnsi="Tahoma" w:cs="Tahoma"/>
          <w:color w:val="6F7074"/>
          <w:shd w:val="clear" w:color="auto" w:fill="FFFFFF"/>
        </w:rPr>
        <w:t>All business segments/sectors spread across Pakistan, including Agriculture.</w:t>
      </w:r>
    </w:p>
    <w:p w:rsidR="00921903" w:rsidRDefault="00921903">
      <w:pPr>
        <w:rPr>
          <w:rFonts w:ascii="Tahoma" w:hAnsi="Tahoma" w:cs="Tahoma"/>
          <w:color w:val="6F7074"/>
          <w:shd w:val="clear" w:color="auto" w:fill="FFFFFF"/>
        </w:rPr>
      </w:pPr>
    </w:p>
    <w:p w:rsidR="00921903" w:rsidRDefault="00921903">
      <w:pPr>
        <w:rPr>
          <w:rFonts w:ascii="Tahoma" w:hAnsi="Tahoma" w:cs="Tahoma"/>
          <w:color w:val="6F7074"/>
          <w:shd w:val="clear" w:color="auto" w:fill="FFFFFF"/>
        </w:rPr>
      </w:pPr>
      <w:r>
        <w:rPr>
          <w:rFonts w:ascii="Tahoma" w:hAnsi="Tahoma" w:cs="Tahoma"/>
          <w:color w:val="6F7074"/>
          <w:shd w:val="clear" w:color="auto" w:fill="FFFFFF"/>
        </w:rPr>
        <w:t>Registration Process</w:t>
      </w:r>
    </w:p>
    <w:p w:rsidR="00921903" w:rsidRPr="00921903" w:rsidRDefault="00921903" w:rsidP="00921903">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Apply through PMKJ-YES Online Portal (www.kamyabjawan.gov.pk) with an application processing TAT of 30 days.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-Terms and Conditions Apply.</w:t>
      </w:r>
    </w:p>
    <w:p w:rsidR="00921903" w:rsidRDefault="00921903"/>
    <w:p w:rsidR="00921903" w:rsidRDefault="00921903">
      <w:r>
        <w:t>FAQs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 xml:space="preserve">What is the Prime Minister’s </w:t>
      </w:r>
      <w:proofErr w:type="spellStart"/>
      <w:r w:rsidRPr="00921903">
        <w:rPr>
          <w:rFonts w:ascii="Tahoma" w:eastAsia="Times New Roman" w:hAnsi="Tahoma" w:cs="Tahoma"/>
          <w:b/>
          <w:bCs/>
          <w:color w:val="6F7074"/>
          <w:sz w:val="24"/>
          <w:szCs w:val="24"/>
        </w:rPr>
        <w:t>Kamyab</w:t>
      </w:r>
      <w:proofErr w:type="spellEnd"/>
      <w:r w:rsidRPr="00921903">
        <w:rPr>
          <w:rFonts w:ascii="Tahoma" w:eastAsia="Times New Roman" w:hAnsi="Tahoma" w:cs="Tahoma"/>
          <w:b/>
          <w:bCs/>
          <w:color w:val="6F7074"/>
          <w:sz w:val="24"/>
          <w:szCs w:val="24"/>
        </w:rPr>
        <w:t xml:space="preserve"> </w:t>
      </w:r>
      <w:proofErr w:type="spellStart"/>
      <w:r w:rsidRPr="00921903">
        <w:rPr>
          <w:rFonts w:ascii="Tahoma" w:eastAsia="Times New Roman" w:hAnsi="Tahoma" w:cs="Tahoma"/>
          <w:b/>
          <w:bCs/>
          <w:color w:val="6F7074"/>
          <w:sz w:val="24"/>
          <w:szCs w:val="24"/>
        </w:rPr>
        <w:t>Jawan</w:t>
      </w:r>
      <w:proofErr w:type="spellEnd"/>
      <w:r w:rsidRPr="00921903">
        <w:rPr>
          <w:rFonts w:ascii="Tahoma" w:eastAsia="Times New Roman" w:hAnsi="Tahoma" w:cs="Tahoma"/>
          <w:b/>
          <w:bCs/>
          <w:color w:val="6F7074"/>
          <w:sz w:val="24"/>
          <w:szCs w:val="24"/>
        </w:rPr>
        <w:t xml:space="preserve"> Youth Entrepreneurship Scheme?</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In order to provide self-employment opportunities to unemployed youth, Government of Pakistan has launched “Prime Minister’s </w:t>
      </w:r>
      <w:proofErr w:type="spellStart"/>
      <w:r w:rsidRPr="00921903">
        <w:rPr>
          <w:rFonts w:ascii="Tahoma" w:eastAsia="Times New Roman" w:hAnsi="Tahoma" w:cs="Tahoma"/>
          <w:color w:val="6F7074"/>
          <w:sz w:val="24"/>
          <w:szCs w:val="24"/>
        </w:rPr>
        <w:t>Kamyab</w:t>
      </w:r>
      <w:proofErr w:type="spellEnd"/>
      <w:r w:rsidRPr="00921903">
        <w:rPr>
          <w:rFonts w:ascii="Tahoma" w:eastAsia="Times New Roman" w:hAnsi="Tahoma" w:cs="Tahoma"/>
          <w:color w:val="6F7074"/>
          <w:sz w:val="24"/>
          <w:szCs w:val="24"/>
        </w:rPr>
        <w:t xml:space="preserve"> </w:t>
      </w:r>
      <w:proofErr w:type="spellStart"/>
      <w:r w:rsidRPr="00921903">
        <w:rPr>
          <w:rFonts w:ascii="Tahoma" w:eastAsia="Times New Roman" w:hAnsi="Tahoma" w:cs="Tahoma"/>
          <w:color w:val="6F7074"/>
          <w:sz w:val="24"/>
          <w:szCs w:val="24"/>
        </w:rPr>
        <w:t>Jawan</w:t>
      </w:r>
      <w:proofErr w:type="spellEnd"/>
      <w:r w:rsidRPr="00921903">
        <w:rPr>
          <w:rFonts w:ascii="Tahoma" w:eastAsia="Times New Roman" w:hAnsi="Tahoma" w:cs="Tahoma"/>
          <w:color w:val="6F7074"/>
          <w:sz w:val="24"/>
          <w:szCs w:val="24"/>
        </w:rPr>
        <w:t xml:space="preserve"> SME Lending Program” across the country in Jul-2019, which was later renamed as “Prime Minister’s </w:t>
      </w:r>
      <w:proofErr w:type="spellStart"/>
      <w:r w:rsidRPr="00921903">
        <w:rPr>
          <w:rFonts w:ascii="Tahoma" w:eastAsia="Times New Roman" w:hAnsi="Tahoma" w:cs="Tahoma"/>
          <w:color w:val="6F7074"/>
          <w:sz w:val="24"/>
          <w:szCs w:val="24"/>
        </w:rPr>
        <w:t>Kamyab</w:t>
      </w:r>
      <w:proofErr w:type="spellEnd"/>
      <w:r w:rsidRPr="00921903">
        <w:rPr>
          <w:rFonts w:ascii="Tahoma" w:eastAsia="Times New Roman" w:hAnsi="Tahoma" w:cs="Tahoma"/>
          <w:color w:val="6F7074"/>
          <w:sz w:val="24"/>
          <w:szCs w:val="24"/>
        </w:rPr>
        <w:t xml:space="preserve"> </w:t>
      </w:r>
      <w:proofErr w:type="spellStart"/>
      <w:r w:rsidRPr="00921903">
        <w:rPr>
          <w:rFonts w:ascii="Tahoma" w:eastAsia="Times New Roman" w:hAnsi="Tahoma" w:cs="Tahoma"/>
          <w:color w:val="6F7074"/>
          <w:sz w:val="24"/>
          <w:szCs w:val="24"/>
        </w:rPr>
        <w:t>Jawan</w:t>
      </w:r>
      <w:proofErr w:type="spellEnd"/>
      <w:r w:rsidRPr="00921903">
        <w:rPr>
          <w:rFonts w:ascii="Tahoma" w:eastAsia="Times New Roman" w:hAnsi="Tahoma" w:cs="Tahoma"/>
          <w:color w:val="6F7074"/>
          <w:sz w:val="24"/>
          <w:szCs w:val="24"/>
        </w:rPr>
        <w:t xml:space="preserve"> Youth Entrepreneurship Scheme” (PMKJ-YES) in Jul-2020. The scheme is similar to “Prime Minister’s Youth Business Loan” (PMYBL) scheme, which ceased to exist upon launch of new initiative.</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How and where can I get information about this scheme?</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All the information regarding loan scheme is available on https://kamyabjawan.gov.pk/home/yesprogram. Besides, you can contact nearest branches of participating banks for guidance and assistance.</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Who can apply?</w:t>
      </w:r>
    </w:p>
    <w:p w:rsidR="00921903" w:rsidRPr="00921903" w:rsidRDefault="00921903" w:rsidP="0092190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All men/women holding CNIC, aged between 21 and 45 years with entrepreneurial potential are eligible. For IT/ E-Commerce related businesses, the lower age limit will be 18 years.</w:t>
      </w:r>
    </w:p>
    <w:p w:rsidR="00921903" w:rsidRPr="00921903" w:rsidRDefault="00921903" w:rsidP="0092190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 xml:space="preserve">Small and medium enterprises (startups and existing businesses) as per definition of SBP and owned by youth as per </w:t>
      </w:r>
      <w:proofErr w:type="gramStart"/>
      <w:r w:rsidRPr="00921903">
        <w:rPr>
          <w:rFonts w:ascii="Tahoma" w:eastAsia="Times New Roman" w:hAnsi="Tahoma" w:cs="Tahoma"/>
          <w:color w:val="6F7074"/>
          <w:sz w:val="24"/>
          <w:szCs w:val="24"/>
        </w:rPr>
        <w:t>above mentioned</w:t>
      </w:r>
      <w:proofErr w:type="gramEnd"/>
      <w:r w:rsidRPr="00921903">
        <w:rPr>
          <w:rFonts w:ascii="Tahoma" w:eastAsia="Times New Roman" w:hAnsi="Tahoma" w:cs="Tahoma"/>
          <w:color w:val="6F7074"/>
          <w:sz w:val="24"/>
          <w:szCs w:val="24"/>
        </w:rPr>
        <w:t xml:space="preserve"> age brackets are also eligible.</w:t>
      </w:r>
    </w:p>
    <w:p w:rsidR="00921903" w:rsidRPr="00921903" w:rsidRDefault="00921903" w:rsidP="00921903">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lastRenderedPageBreak/>
        <w:t>For IT/E-Commerce related businesses, at least matriculation or equivalent education will be required.</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How can I apply for this loan?</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Simply fill the form at the following link/ address and submit:</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hyperlink r:id="rId7" w:history="1">
        <w:r w:rsidRPr="00921903">
          <w:rPr>
            <w:rFonts w:ascii="Tahoma" w:eastAsia="Times New Roman" w:hAnsi="Tahoma" w:cs="Tahoma"/>
            <w:color w:val="C41000"/>
            <w:sz w:val="24"/>
            <w:szCs w:val="24"/>
            <w:u w:val="single"/>
          </w:rPr>
          <w:t>https://kamyabjawan.gov.pk/bankform/newapplicantform</w:t>
        </w:r>
      </w:hyperlink>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hyperlink r:id="rId8" w:history="1">
        <w:r w:rsidRPr="00921903">
          <w:rPr>
            <w:rFonts w:ascii="Tahoma" w:eastAsia="Times New Roman" w:hAnsi="Tahoma" w:cs="Tahoma"/>
            <w:b/>
            <w:bCs/>
            <w:color w:val="000000"/>
            <w:sz w:val="24"/>
            <w:szCs w:val="24"/>
            <w:u w:val="single"/>
          </w:rPr>
          <w:t>Ineligibility for the financing scheme?</w:t>
        </w:r>
      </w:hyperlink>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Any borrower having any age deviation from the SBP policy.</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Non-resident Pakistan Nationals</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Serving Government Employees</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Close Blood Relatives of Bank Employees or themselves at same bank</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Any borrower not compliant with SBP/BAFL’s AML/KYC/Credit policies or expressing inability to comply.</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 xml:space="preserve">Forged / </w:t>
      </w:r>
      <w:proofErr w:type="spellStart"/>
      <w:r w:rsidRPr="00921903">
        <w:rPr>
          <w:rFonts w:ascii="Tahoma" w:eastAsia="Times New Roman" w:hAnsi="Tahoma" w:cs="Tahoma"/>
          <w:color w:val="6F7074"/>
          <w:sz w:val="24"/>
          <w:szCs w:val="24"/>
        </w:rPr>
        <w:t>Mis</w:t>
      </w:r>
      <w:proofErr w:type="spellEnd"/>
      <w:r w:rsidRPr="00921903">
        <w:rPr>
          <w:rFonts w:ascii="Tahoma" w:eastAsia="Times New Roman" w:hAnsi="Tahoma" w:cs="Tahoma"/>
          <w:color w:val="6F7074"/>
          <w:sz w:val="24"/>
          <w:szCs w:val="24"/>
        </w:rPr>
        <w:t>-stated information submitted during application process.</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Enterprises in which any of the Bank’s director, major shareholder holding 5% or more of the share capital of the Bank, its Chief Executive or an employee or any family member of these persons is interested.</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Loan Defaulters not meeting the BAFL’s policy parameters</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Legally incapacitated person.</w:t>
      </w:r>
    </w:p>
    <w:p w:rsidR="00921903" w:rsidRPr="00921903" w:rsidRDefault="00921903" w:rsidP="00921903">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 xml:space="preserve">Credit SWAP Customers i.e. existing borrowers availing financing facilities from </w:t>
      </w:r>
      <w:proofErr w:type="gramStart"/>
      <w:r w:rsidRPr="00921903">
        <w:rPr>
          <w:rFonts w:ascii="Tahoma" w:eastAsia="Times New Roman" w:hAnsi="Tahoma" w:cs="Tahoma"/>
          <w:color w:val="6F7074"/>
          <w:sz w:val="24"/>
          <w:szCs w:val="24"/>
        </w:rPr>
        <w:t>same</w:t>
      </w:r>
      <w:proofErr w:type="gramEnd"/>
      <w:r w:rsidRPr="00921903">
        <w:rPr>
          <w:rFonts w:ascii="Tahoma" w:eastAsia="Times New Roman" w:hAnsi="Tahoma" w:cs="Tahoma"/>
          <w:color w:val="6F7074"/>
          <w:sz w:val="24"/>
          <w:szCs w:val="24"/>
        </w:rPr>
        <w:t xml:space="preserve"> / other banks shall not to be shifted under PMKJ-YES.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Do borrowers have to submit any written application at certain Bank?</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No, all borrowers have to submit online applications over Official PMKJ-YES Portal at following URL, by opting the Bank of Choice from a drop-down menu &amp; fill all details:</w:t>
      </w:r>
      <w:hyperlink r:id="rId9" w:history="1">
        <w:r w:rsidRPr="00921903">
          <w:rPr>
            <w:rFonts w:ascii="Tahoma" w:eastAsia="Times New Roman" w:hAnsi="Tahoma" w:cs="Tahoma"/>
            <w:color w:val="C41000"/>
            <w:sz w:val="24"/>
            <w:szCs w:val="24"/>
            <w:u w:val="single"/>
          </w:rPr>
          <w:t>https://www.kamyabjawan.gov.pk/BankForm/newApplicantForm</w:t>
        </w:r>
      </w:hyperlink>
      <w:r w:rsidRPr="00921903">
        <w:rPr>
          <w:rFonts w:ascii="Tahoma" w:eastAsia="Times New Roman" w:hAnsi="Tahoma" w:cs="Tahoma"/>
          <w:color w:val="6F7074"/>
          <w:sz w:val="24"/>
          <w:szCs w:val="24"/>
        </w:rPr>
        <w:t> (Detailed Manuals annexed)</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Who are Executing Agencies (EA) (Banks)?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Presently, following 21 Banks are participating as Executing Agencies (EA) in order to avail financing under the Scheme, Bank </w:t>
      </w:r>
      <w:proofErr w:type="spellStart"/>
      <w:r w:rsidRPr="00921903">
        <w:rPr>
          <w:rFonts w:ascii="Tahoma" w:eastAsia="Times New Roman" w:hAnsi="Tahoma" w:cs="Tahoma"/>
          <w:color w:val="6F7074"/>
          <w:sz w:val="24"/>
          <w:szCs w:val="24"/>
        </w:rPr>
        <w:t>Alfalah</w:t>
      </w:r>
      <w:proofErr w:type="spellEnd"/>
      <w:r w:rsidRPr="00921903">
        <w:rPr>
          <w:rFonts w:ascii="Tahoma" w:eastAsia="Times New Roman" w:hAnsi="Tahoma" w:cs="Tahoma"/>
          <w:color w:val="6F7074"/>
          <w:sz w:val="24"/>
          <w:szCs w:val="24"/>
        </w:rPr>
        <w:t xml:space="preserve"> being one of them.</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Allied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21903">
        <w:rPr>
          <w:rFonts w:ascii="Tahoma" w:eastAsia="Times New Roman" w:hAnsi="Tahoma" w:cs="Tahoma"/>
          <w:color w:val="6F7074"/>
          <w:sz w:val="24"/>
          <w:szCs w:val="24"/>
        </w:rPr>
        <w:t>Albaraka</w:t>
      </w:r>
      <w:proofErr w:type="spellEnd"/>
      <w:r w:rsidRPr="00921903">
        <w:rPr>
          <w:rFonts w:ascii="Tahoma" w:eastAsia="Times New Roman" w:hAnsi="Tahoma" w:cs="Tahoma"/>
          <w:color w:val="6F7074"/>
          <w:sz w:val="24"/>
          <w:szCs w:val="24"/>
        </w:rPr>
        <w:t xml:space="preserve">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21903">
        <w:rPr>
          <w:rFonts w:ascii="Tahoma" w:eastAsia="Times New Roman" w:hAnsi="Tahoma" w:cs="Tahoma"/>
          <w:color w:val="6F7074"/>
          <w:sz w:val="24"/>
          <w:szCs w:val="24"/>
        </w:rPr>
        <w:t>Askari</w:t>
      </w:r>
      <w:proofErr w:type="spellEnd"/>
      <w:r w:rsidRPr="00921903">
        <w:rPr>
          <w:rFonts w:ascii="Tahoma" w:eastAsia="Times New Roman" w:hAnsi="Tahoma" w:cs="Tahoma"/>
          <w:color w:val="6F7074"/>
          <w:sz w:val="24"/>
          <w:szCs w:val="24"/>
        </w:rPr>
        <w:t xml:space="preserve">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 xml:space="preserve">Bank Al </w:t>
      </w:r>
      <w:proofErr w:type="spellStart"/>
      <w:r w:rsidRPr="00921903">
        <w:rPr>
          <w:rFonts w:ascii="Tahoma" w:eastAsia="Times New Roman" w:hAnsi="Tahoma" w:cs="Tahoma"/>
          <w:color w:val="6F7074"/>
          <w:sz w:val="24"/>
          <w:szCs w:val="24"/>
        </w:rPr>
        <w:t>Falah</w:t>
      </w:r>
      <w:proofErr w:type="spellEnd"/>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Bank Al Habib</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21903">
        <w:rPr>
          <w:rFonts w:ascii="Tahoma" w:eastAsia="Times New Roman" w:hAnsi="Tahoma" w:cs="Tahoma"/>
          <w:color w:val="6F7074"/>
          <w:sz w:val="24"/>
          <w:szCs w:val="24"/>
        </w:rPr>
        <w:t>BankIslami</w:t>
      </w:r>
      <w:proofErr w:type="spellEnd"/>
      <w:r w:rsidRPr="00921903">
        <w:rPr>
          <w:rFonts w:ascii="Tahoma" w:eastAsia="Times New Roman" w:hAnsi="Tahoma" w:cs="Tahoma"/>
          <w:color w:val="6F7074"/>
          <w:sz w:val="24"/>
          <w:szCs w:val="24"/>
        </w:rPr>
        <w:t xml:space="preserve"> Pakistan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Bank of Khyber</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lastRenderedPageBreak/>
        <w:t>Bank of Punjab</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Dubai Islamic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21903">
        <w:rPr>
          <w:rFonts w:ascii="Tahoma" w:eastAsia="Times New Roman" w:hAnsi="Tahoma" w:cs="Tahoma"/>
          <w:color w:val="6F7074"/>
          <w:sz w:val="24"/>
          <w:szCs w:val="24"/>
        </w:rPr>
        <w:t>Faysal</w:t>
      </w:r>
      <w:proofErr w:type="spellEnd"/>
      <w:r w:rsidRPr="00921903">
        <w:rPr>
          <w:rFonts w:ascii="Tahoma" w:eastAsia="Times New Roman" w:hAnsi="Tahoma" w:cs="Tahoma"/>
          <w:color w:val="6F7074"/>
          <w:sz w:val="24"/>
          <w:szCs w:val="24"/>
        </w:rPr>
        <w:t xml:space="preserve">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First Woman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Habib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Habib Metropolitan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JS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MCB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21903">
        <w:rPr>
          <w:rFonts w:ascii="Tahoma" w:eastAsia="Times New Roman" w:hAnsi="Tahoma" w:cs="Tahoma"/>
          <w:color w:val="6F7074"/>
          <w:sz w:val="24"/>
          <w:szCs w:val="24"/>
        </w:rPr>
        <w:t>Meezan</w:t>
      </w:r>
      <w:proofErr w:type="spellEnd"/>
      <w:r w:rsidRPr="00921903">
        <w:rPr>
          <w:rFonts w:ascii="Tahoma" w:eastAsia="Times New Roman" w:hAnsi="Tahoma" w:cs="Tahoma"/>
          <w:color w:val="6F7074"/>
          <w:sz w:val="24"/>
          <w:szCs w:val="24"/>
        </w:rPr>
        <w:t xml:space="preserve">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MCB Islamic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National Bank of Pakistan</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Sindh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proofErr w:type="spellStart"/>
      <w:r w:rsidRPr="00921903">
        <w:rPr>
          <w:rFonts w:ascii="Tahoma" w:eastAsia="Times New Roman" w:hAnsi="Tahoma" w:cs="Tahoma"/>
          <w:color w:val="6F7074"/>
          <w:sz w:val="24"/>
          <w:szCs w:val="24"/>
        </w:rPr>
        <w:t>Soneri</w:t>
      </w:r>
      <w:proofErr w:type="spellEnd"/>
      <w:r w:rsidRPr="00921903">
        <w:rPr>
          <w:rFonts w:ascii="Tahoma" w:eastAsia="Times New Roman" w:hAnsi="Tahoma" w:cs="Tahoma"/>
          <w:color w:val="6F7074"/>
          <w:sz w:val="24"/>
          <w:szCs w:val="24"/>
        </w:rPr>
        <w:t xml:space="preserve"> Bank Limited</w:t>
      </w:r>
    </w:p>
    <w:p w:rsidR="00921903" w:rsidRPr="00921903" w:rsidRDefault="00921903" w:rsidP="00921903">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United Bank Limited</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How applicant can check the status of application?</w:t>
      </w:r>
    </w:p>
    <w:p w:rsidR="00921903" w:rsidRPr="00921903" w:rsidRDefault="00921903" w:rsidP="00921903">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The applicant can access official PMKJ-YES website at following URL to check present application status; (</w:t>
      </w:r>
      <w:hyperlink r:id="rId10" w:history="1">
        <w:r w:rsidRPr="00921903">
          <w:rPr>
            <w:rFonts w:ascii="Tahoma" w:eastAsia="Times New Roman" w:hAnsi="Tahoma" w:cs="Tahoma"/>
            <w:color w:val="C41000"/>
            <w:sz w:val="24"/>
            <w:szCs w:val="24"/>
            <w:u w:val="single"/>
          </w:rPr>
          <w:t>https://www.kamyabjawan.gov.pk/home/TraceApplication</w:t>
        </w:r>
      </w:hyperlink>
      <w:r w:rsidRPr="00921903">
        <w:rPr>
          <w:rFonts w:ascii="Tahoma" w:eastAsia="Times New Roman" w:hAnsi="Tahoma" w:cs="Tahoma"/>
          <w:color w:val="6F7074"/>
          <w:sz w:val="24"/>
          <w:szCs w:val="24"/>
        </w:rPr>
        <w:t>)</w:t>
      </w:r>
    </w:p>
    <w:p w:rsidR="00921903" w:rsidRPr="00921903" w:rsidRDefault="00921903" w:rsidP="00921903">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Furthermore, the applicant shall be receiving an SMS update form official PMKJ number, whenever application status is changed i.e. (Submitted (Over Portal), In Process (Marked by Bank), Approved or Rejected (Marked by Bank)). The applicant may also contact the concerned bank official, who shall initiate the correspondence upon receipt of application at the Bank.</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What is the loan sanctioning process?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Loan sanctioning process, generally, consists of following stages:</w:t>
      </w:r>
    </w:p>
    <w:p w:rsidR="00921903" w:rsidRPr="00921903" w:rsidRDefault="00921903" w:rsidP="00921903">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NADRA Verification of Credentials after online application submission</w:t>
      </w:r>
    </w:p>
    <w:p w:rsidR="00921903" w:rsidRPr="00921903" w:rsidRDefault="00921903" w:rsidP="00921903">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Telephonic verification by bank of applicant after initial screening</w:t>
      </w:r>
    </w:p>
    <w:p w:rsidR="00921903" w:rsidRPr="00921903" w:rsidRDefault="00921903" w:rsidP="00921903">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Verification of applicants credit history through SBP</w:t>
      </w:r>
    </w:p>
    <w:p w:rsidR="00921903" w:rsidRPr="00921903" w:rsidRDefault="00921903" w:rsidP="00921903">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 xml:space="preserve">Physical verification of applicant. For new business applicant the proposed site of business along with residence </w:t>
      </w:r>
      <w:proofErr w:type="gramStart"/>
      <w:r w:rsidRPr="00921903">
        <w:rPr>
          <w:rFonts w:ascii="Tahoma" w:eastAsia="Times New Roman" w:hAnsi="Tahoma" w:cs="Tahoma"/>
          <w:color w:val="6F7074"/>
          <w:sz w:val="24"/>
          <w:szCs w:val="24"/>
        </w:rPr>
        <w:t>will be verified</w:t>
      </w:r>
      <w:proofErr w:type="gramEnd"/>
      <w:r w:rsidRPr="00921903">
        <w:rPr>
          <w:rFonts w:ascii="Tahoma" w:eastAsia="Times New Roman" w:hAnsi="Tahoma" w:cs="Tahoma"/>
          <w:color w:val="6F7074"/>
          <w:sz w:val="24"/>
          <w:szCs w:val="24"/>
        </w:rPr>
        <w:t xml:space="preserve"> and for existing business, there business location will be verified.</w:t>
      </w:r>
    </w:p>
    <w:p w:rsidR="00921903" w:rsidRPr="00921903" w:rsidRDefault="00921903" w:rsidP="00921903">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Analysis of business feasibility provided by applicant</w:t>
      </w:r>
    </w:p>
    <w:p w:rsidR="00921903" w:rsidRPr="00921903" w:rsidRDefault="00921903" w:rsidP="00921903">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Credit decision by bank based on risk analysis</w:t>
      </w:r>
    </w:p>
    <w:p w:rsidR="00921903" w:rsidRPr="00921903" w:rsidRDefault="00921903" w:rsidP="00921903">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If approved, then applicant must provide timely security/collateral as well as required equity contribution.</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The above processes are given as a general guideline </w:t>
      </w:r>
      <w:proofErr w:type="gramStart"/>
      <w:r w:rsidRPr="00921903">
        <w:rPr>
          <w:rFonts w:ascii="Tahoma" w:eastAsia="Times New Roman" w:hAnsi="Tahoma" w:cs="Tahoma"/>
          <w:color w:val="6F7074"/>
          <w:sz w:val="24"/>
          <w:szCs w:val="24"/>
        </w:rPr>
        <w:t>only,</w:t>
      </w:r>
      <w:proofErr w:type="gramEnd"/>
      <w:r w:rsidRPr="00921903">
        <w:rPr>
          <w:rFonts w:ascii="Tahoma" w:eastAsia="Times New Roman" w:hAnsi="Tahoma" w:cs="Tahoma"/>
          <w:color w:val="6F7074"/>
          <w:sz w:val="24"/>
          <w:szCs w:val="24"/>
        </w:rPr>
        <w:t xml:space="preserve"> the exact process may vary from bank to bank according to their own internal processes. </w:t>
      </w:r>
      <w:proofErr w:type="gramStart"/>
      <w:r w:rsidRPr="00921903">
        <w:rPr>
          <w:rFonts w:ascii="Tahoma" w:eastAsia="Times New Roman" w:hAnsi="Tahoma" w:cs="Tahoma"/>
          <w:color w:val="6F7074"/>
          <w:sz w:val="24"/>
          <w:szCs w:val="24"/>
        </w:rPr>
        <w:t>Applicant must prepare themselves</w:t>
      </w:r>
      <w:proofErr w:type="gramEnd"/>
      <w:r w:rsidRPr="00921903">
        <w:rPr>
          <w:rFonts w:ascii="Tahoma" w:eastAsia="Times New Roman" w:hAnsi="Tahoma" w:cs="Tahoma"/>
          <w:color w:val="6F7074"/>
          <w:sz w:val="24"/>
          <w:szCs w:val="24"/>
        </w:rPr>
        <w:t xml:space="preserve"> accordingly for a vigorous verification procedure. The processing time of an application depends on the volume of applications received by each bank. This is a </w:t>
      </w:r>
      <w:proofErr w:type="gramStart"/>
      <w:r w:rsidRPr="00921903">
        <w:rPr>
          <w:rFonts w:ascii="Tahoma" w:eastAsia="Times New Roman" w:hAnsi="Tahoma" w:cs="Tahoma"/>
          <w:color w:val="6F7074"/>
          <w:sz w:val="24"/>
          <w:szCs w:val="24"/>
        </w:rPr>
        <w:t xml:space="preserve">5 </w:t>
      </w:r>
      <w:r w:rsidRPr="00921903">
        <w:rPr>
          <w:rFonts w:ascii="Tahoma" w:eastAsia="Times New Roman" w:hAnsi="Tahoma" w:cs="Tahoma"/>
          <w:color w:val="6F7074"/>
          <w:sz w:val="24"/>
          <w:szCs w:val="24"/>
        </w:rPr>
        <w:lastRenderedPageBreak/>
        <w:t>year</w:t>
      </w:r>
      <w:proofErr w:type="gramEnd"/>
      <w:r w:rsidRPr="00921903">
        <w:rPr>
          <w:rFonts w:ascii="Tahoma" w:eastAsia="Times New Roman" w:hAnsi="Tahoma" w:cs="Tahoma"/>
          <w:color w:val="6F7074"/>
          <w:sz w:val="24"/>
          <w:szCs w:val="24"/>
        </w:rPr>
        <w:t xml:space="preserve"> program and processing will be done accordingly. New applicants </w:t>
      </w:r>
      <w:proofErr w:type="gramStart"/>
      <w:r w:rsidRPr="00921903">
        <w:rPr>
          <w:rFonts w:ascii="Tahoma" w:eastAsia="Times New Roman" w:hAnsi="Tahoma" w:cs="Tahoma"/>
          <w:color w:val="6F7074"/>
          <w:sz w:val="24"/>
          <w:szCs w:val="24"/>
        </w:rPr>
        <w:t>will be processed</w:t>
      </w:r>
      <w:proofErr w:type="gramEnd"/>
      <w:r w:rsidRPr="00921903">
        <w:rPr>
          <w:rFonts w:ascii="Tahoma" w:eastAsia="Times New Roman" w:hAnsi="Tahoma" w:cs="Tahoma"/>
          <w:color w:val="6F7074"/>
          <w:sz w:val="24"/>
          <w:szCs w:val="24"/>
        </w:rPr>
        <w:t xml:space="preserve"> on first come first served basis. To reduce the time of process, applicants </w:t>
      </w:r>
      <w:proofErr w:type="gramStart"/>
      <w:r w:rsidRPr="00921903">
        <w:rPr>
          <w:rFonts w:ascii="Tahoma" w:eastAsia="Times New Roman" w:hAnsi="Tahoma" w:cs="Tahoma"/>
          <w:color w:val="6F7074"/>
          <w:sz w:val="24"/>
          <w:szCs w:val="24"/>
        </w:rPr>
        <w:t>are requested</w:t>
      </w:r>
      <w:proofErr w:type="gramEnd"/>
      <w:r w:rsidRPr="00921903">
        <w:rPr>
          <w:rFonts w:ascii="Tahoma" w:eastAsia="Times New Roman" w:hAnsi="Tahoma" w:cs="Tahoma"/>
          <w:color w:val="6F7074"/>
          <w:sz w:val="24"/>
          <w:szCs w:val="24"/>
        </w:rPr>
        <w:t xml:space="preserve"> to have themselves prepared for a rigorous verification procedure.</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What type of documents would be required from the applicant?</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The applicant should adhere all documentary requirements (Pre-Submission) while making online application submission at official PMKJ-YES portal (as per provided instruction manuals). The Bank shall require submission of additional documents / information as per their credit policy / discretion to augment the financing request for consideration of approval.</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 xml:space="preserve">What would be the disbursement process if the </w:t>
      </w:r>
      <w:proofErr w:type="gramStart"/>
      <w:r w:rsidRPr="00921903">
        <w:rPr>
          <w:rFonts w:ascii="Tahoma" w:eastAsia="Times New Roman" w:hAnsi="Tahoma" w:cs="Tahoma"/>
          <w:b/>
          <w:bCs/>
          <w:color w:val="6F7074"/>
          <w:sz w:val="24"/>
          <w:szCs w:val="24"/>
        </w:rPr>
        <w:t>application is approved by the Bank</w:t>
      </w:r>
      <w:proofErr w:type="gramEnd"/>
      <w:r w:rsidRPr="00921903">
        <w:rPr>
          <w:rFonts w:ascii="Tahoma" w:eastAsia="Times New Roman" w:hAnsi="Tahoma" w:cs="Tahoma"/>
          <w:b/>
          <w:bCs/>
          <w:color w:val="6F7074"/>
          <w:sz w:val="24"/>
          <w:szCs w:val="24"/>
        </w:rPr>
        <w:t>?</w:t>
      </w:r>
    </w:p>
    <w:p w:rsidR="00921903" w:rsidRPr="00921903" w:rsidRDefault="00921903" w:rsidP="00921903">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 xml:space="preserve">The sanctioned amount is calculated after an extensive credit </w:t>
      </w:r>
      <w:proofErr w:type="gramStart"/>
      <w:r w:rsidRPr="00921903">
        <w:rPr>
          <w:rFonts w:ascii="Tahoma" w:eastAsia="Times New Roman" w:hAnsi="Tahoma" w:cs="Tahoma"/>
          <w:color w:val="6F7074"/>
          <w:sz w:val="24"/>
          <w:szCs w:val="24"/>
        </w:rPr>
        <w:t>decision making</w:t>
      </w:r>
      <w:proofErr w:type="gramEnd"/>
      <w:r w:rsidRPr="00921903">
        <w:rPr>
          <w:rFonts w:ascii="Tahoma" w:eastAsia="Times New Roman" w:hAnsi="Tahoma" w:cs="Tahoma"/>
          <w:color w:val="6F7074"/>
          <w:sz w:val="24"/>
          <w:szCs w:val="24"/>
        </w:rPr>
        <w:t xml:space="preserve"> process and may be less than the amount applied for by the applicant. After a loan is sanctioned and customer is notified through SMS and applicant has accepted the offer, following steps are required to be taken:</w:t>
      </w:r>
    </w:p>
    <w:p w:rsidR="00921903" w:rsidRPr="00921903" w:rsidRDefault="00921903" w:rsidP="00921903">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Applicant has to open an account with the bank</w:t>
      </w:r>
    </w:p>
    <w:p w:rsidR="00921903" w:rsidRPr="00921903" w:rsidRDefault="00921903" w:rsidP="00921903">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Deposit required equity</w:t>
      </w:r>
    </w:p>
    <w:p w:rsidR="00921903" w:rsidRPr="00921903" w:rsidRDefault="00921903" w:rsidP="00921903">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Provide collateral, if required</w:t>
      </w:r>
    </w:p>
    <w:p w:rsidR="00921903" w:rsidRPr="00921903" w:rsidRDefault="00921903" w:rsidP="00921903">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Execute legal forms</w:t>
      </w:r>
    </w:p>
    <w:p w:rsidR="00921903" w:rsidRPr="00921903" w:rsidRDefault="00921903" w:rsidP="00921903">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 xml:space="preserve">Applicant has to fulfill all pre-disbursement formalities as mentioned in the Offer Letter. Loan </w:t>
      </w:r>
      <w:proofErr w:type="gramStart"/>
      <w:r w:rsidRPr="00921903">
        <w:rPr>
          <w:rFonts w:ascii="Tahoma" w:eastAsia="Times New Roman" w:hAnsi="Tahoma" w:cs="Tahoma"/>
          <w:color w:val="6F7074"/>
          <w:sz w:val="24"/>
          <w:szCs w:val="24"/>
        </w:rPr>
        <w:t>shall not be disbursed</w:t>
      </w:r>
      <w:proofErr w:type="gramEnd"/>
      <w:r w:rsidRPr="00921903">
        <w:rPr>
          <w:rFonts w:ascii="Tahoma" w:eastAsia="Times New Roman" w:hAnsi="Tahoma" w:cs="Tahoma"/>
          <w:color w:val="6F7074"/>
          <w:sz w:val="24"/>
          <w:szCs w:val="24"/>
        </w:rPr>
        <w:t xml:space="preserve"> until all formalities as required in the offer letter are completed. </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 xml:space="preserve">What if the </w:t>
      </w:r>
      <w:proofErr w:type="gramStart"/>
      <w:r w:rsidRPr="00921903">
        <w:rPr>
          <w:rFonts w:ascii="Tahoma" w:eastAsia="Times New Roman" w:hAnsi="Tahoma" w:cs="Tahoma"/>
          <w:b/>
          <w:bCs/>
          <w:color w:val="6F7074"/>
          <w:sz w:val="24"/>
          <w:szCs w:val="24"/>
        </w:rPr>
        <w:t>application is rejected by the Bank</w:t>
      </w:r>
      <w:proofErr w:type="gramEnd"/>
      <w:r w:rsidRPr="00921903">
        <w:rPr>
          <w:rFonts w:ascii="Tahoma" w:eastAsia="Times New Roman" w:hAnsi="Tahoma" w:cs="Tahoma"/>
          <w:b/>
          <w:bCs/>
          <w:color w:val="6F7074"/>
          <w:sz w:val="24"/>
          <w:szCs w:val="24"/>
        </w:rPr>
        <w:t>?</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The concerned Bank shall inform the applicant regarding approval or rejection, which </w:t>
      </w:r>
      <w:proofErr w:type="gramStart"/>
      <w:r w:rsidRPr="00921903">
        <w:rPr>
          <w:rFonts w:ascii="Tahoma" w:eastAsia="Times New Roman" w:hAnsi="Tahoma" w:cs="Tahoma"/>
          <w:color w:val="6F7074"/>
          <w:sz w:val="24"/>
          <w:szCs w:val="24"/>
        </w:rPr>
        <w:t>may be represented</w:t>
      </w:r>
      <w:proofErr w:type="gramEnd"/>
      <w:r w:rsidRPr="00921903">
        <w:rPr>
          <w:rFonts w:ascii="Tahoma" w:eastAsia="Times New Roman" w:hAnsi="Tahoma" w:cs="Tahoma"/>
          <w:color w:val="6F7074"/>
          <w:sz w:val="24"/>
          <w:szCs w:val="24"/>
        </w:rPr>
        <w:t xml:space="preserve"> with relevant office for clarification. However, any application under PMKJ-YES should not be construed for approval as a matter of right &amp; shall be reviewed / approved strictly in line with SBP’s directives as well as Bank’s internal credit policy</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 xml:space="preserve">If the Bank selected over PMKJ-YES Portal does not have a Branch office near business </w:t>
      </w:r>
      <w:proofErr w:type="gramStart"/>
      <w:r w:rsidRPr="00921903">
        <w:rPr>
          <w:rFonts w:ascii="Tahoma" w:eastAsia="Times New Roman" w:hAnsi="Tahoma" w:cs="Tahoma"/>
          <w:b/>
          <w:bCs/>
          <w:color w:val="6F7074"/>
          <w:sz w:val="24"/>
          <w:szCs w:val="24"/>
        </w:rPr>
        <w:t>place?</w:t>
      </w:r>
      <w:proofErr w:type="gramEnd"/>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The concerned Bank shall inform SBP / PM office regarding non-presence in respective area</w:t>
      </w:r>
      <w:proofErr w:type="gramStart"/>
      <w:r w:rsidRPr="00921903">
        <w:rPr>
          <w:rFonts w:ascii="Tahoma" w:eastAsia="Times New Roman" w:hAnsi="Tahoma" w:cs="Tahoma"/>
          <w:color w:val="6F7074"/>
          <w:sz w:val="24"/>
          <w:szCs w:val="24"/>
        </w:rPr>
        <w:t>  who</w:t>
      </w:r>
      <w:proofErr w:type="gramEnd"/>
      <w:r w:rsidRPr="00921903">
        <w:rPr>
          <w:rFonts w:ascii="Tahoma" w:eastAsia="Times New Roman" w:hAnsi="Tahoma" w:cs="Tahoma"/>
          <w:color w:val="6F7074"/>
          <w:sz w:val="24"/>
          <w:szCs w:val="24"/>
        </w:rPr>
        <w:t xml:space="preserve"> shall redirect the applicant to amend their application. In case, the applicant discovers such fact later, they may amend their application over the portal at their end (subject to availability of option). </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Are there any processing charges by Banks / EAs?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lastRenderedPageBreak/>
        <w:t>The EAs / Banks will charge PKR 100/- as loan processing fee for loans under this Scheme. </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Does the scheme encourage Women to avail the financing?</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As per SBP instructions, the scheme shall facilitate women borrowers to avail </w:t>
      </w:r>
      <w:proofErr w:type="spellStart"/>
      <w:r w:rsidRPr="00921903">
        <w:rPr>
          <w:rFonts w:ascii="Tahoma" w:eastAsia="Times New Roman" w:hAnsi="Tahoma" w:cs="Tahoma"/>
          <w:color w:val="6F7074"/>
          <w:sz w:val="24"/>
          <w:szCs w:val="24"/>
        </w:rPr>
        <w:t>upto</w:t>
      </w:r>
      <w:proofErr w:type="spellEnd"/>
      <w:r w:rsidRPr="00921903">
        <w:rPr>
          <w:rFonts w:ascii="Tahoma" w:eastAsia="Times New Roman" w:hAnsi="Tahoma" w:cs="Tahoma"/>
          <w:color w:val="6F7074"/>
          <w:sz w:val="24"/>
          <w:szCs w:val="24"/>
        </w:rPr>
        <w:t xml:space="preserve"> 25% of the overall loans. </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 xml:space="preserve">Does the scheme hold a </w:t>
      </w:r>
      <w:proofErr w:type="gramStart"/>
      <w:r w:rsidRPr="00921903">
        <w:rPr>
          <w:rFonts w:ascii="Tahoma" w:eastAsia="Times New Roman" w:hAnsi="Tahoma" w:cs="Tahoma"/>
          <w:b/>
          <w:bCs/>
          <w:color w:val="6F7074"/>
          <w:sz w:val="24"/>
          <w:szCs w:val="24"/>
        </w:rPr>
        <w:t>preference for certain</w:t>
      </w:r>
      <w:proofErr w:type="gramEnd"/>
      <w:r w:rsidRPr="00921903">
        <w:rPr>
          <w:rFonts w:ascii="Tahoma" w:eastAsia="Times New Roman" w:hAnsi="Tahoma" w:cs="Tahoma"/>
          <w:b/>
          <w:bCs/>
          <w:color w:val="6F7074"/>
          <w:sz w:val="24"/>
          <w:szCs w:val="24"/>
        </w:rPr>
        <w:t xml:space="preserve"> business sectors or geographies?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As per SBP instructions, all business segments / sectors spread across Pakistan, including Agriculture are eligible to apply for the scheme</w:t>
      </w:r>
      <w:r w:rsidRPr="00921903">
        <w:rPr>
          <w:rFonts w:ascii="Tahoma" w:eastAsia="Times New Roman" w:hAnsi="Tahoma" w:cs="Tahoma"/>
          <w:b/>
          <w:bCs/>
          <w:color w:val="6F7074"/>
          <w:sz w:val="24"/>
          <w:szCs w:val="24"/>
        </w:rPr>
        <w:t>.</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What are the major financing features?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Long Term Loan / Working Capital Loan including </w:t>
      </w:r>
      <w:proofErr w:type="spellStart"/>
      <w:r w:rsidRPr="00921903">
        <w:rPr>
          <w:rFonts w:ascii="Tahoma" w:eastAsia="Times New Roman" w:hAnsi="Tahoma" w:cs="Tahoma"/>
          <w:color w:val="6F7074"/>
          <w:sz w:val="24"/>
          <w:szCs w:val="24"/>
        </w:rPr>
        <w:t>Murabaha</w:t>
      </w:r>
      <w:proofErr w:type="spellEnd"/>
      <w:r w:rsidRPr="00921903">
        <w:rPr>
          <w:rFonts w:ascii="Tahoma" w:eastAsia="Times New Roman" w:hAnsi="Tahoma" w:cs="Tahoma"/>
          <w:color w:val="6F7074"/>
          <w:sz w:val="24"/>
          <w:szCs w:val="24"/>
        </w:rPr>
        <w:t xml:space="preserve"> and leasing/ financing (for Machinery /Equipment &amp; locally manufactured vehicles (one vehicle per borrower))</w:t>
      </w:r>
    </w:p>
    <w:tbl>
      <w:tblPr>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57"/>
        <w:gridCol w:w="2986"/>
        <w:gridCol w:w="2035"/>
        <w:gridCol w:w="2766"/>
      </w:tblGrid>
      <w:tr w:rsidR="00921903" w:rsidRPr="00921903" w:rsidTr="00921903">
        <w:tc>
          <w:tcPr>
            <w:tcW w:w="15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b/>
                <w:bCs/>
                <w:sz w:val="24"/>
                <w:szCs w:val="24"/>
              </w:rPr>
              <w:t>Tier</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b/>
                <w:bCs/>
                <w:sz w:val="24"/>
                <w:szCs w:val="24"/>
              </w:rPr>
              <w:t>Limit Caps (PKR)</w:t>
            </w:r>
          </w:p>
        </w:tc>
        <w:tc>
          <w:tcPr>
            <w:tcW w:w="20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b/>
                <w:bCs/>
                <w:sz w:val="24"/>
                <w:szCs w:val="24"/>
              </w:rPr>
              <w:t>Markup Rate</w:t>
            </w:r>
          </w:p>
        </w:tc>
        <w:tc>
          <w:tcPr>
            <w:tcW w:w="28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b/>
                <w:bCs/>
                <w:sz w:val="24"/>
                <w:szCs w:val="24"/>
              </w:rPr>
              <w:t>Debt/Equity Participation</w:t>
            </w:r>
          </w:p>
        </w:tc>
      </w:tr>
      <w:tr w:rsidR="00921903" w:rsidRPr="00921903" w:rsidTr="00921903">
        <w:tc>
          <w:tcPr>
            <w:tcW w:w="15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Tier 1 (T1)</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From 0.100M to 1.000M</w:t>
            </w:r>
          </w:p>
        </w:tc>
        <w:tc>
          <w:tcPr>
            <w:tcW w:w="20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3.00% p.a.</w:t>
            </w:r>
          </w:p>
        </w:tc>
        <w:tc>
          <w:tcPr>
            <w:tcW w:w="280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New Business: 90:10</w:t>
            </w:r>
          </w:p>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Existing Business: Nil</w:t>
            </w:r>
          </w:p>
        </w:tc>
      </w:tr>
      <w:tr w:rsidR="00921903" w:rsidRPr="00921903" w:rsidTr="00921903">
        <w:tc>
          <w:tcPr>
            <w:tcW w:w="15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Tier 2 (T2)</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From 1.001M to 10.000M</w:t>
            </w:r>
          </w:p>
        </w:tc>
        <w:tc>
          <w:tcPr>
            <w:tcW w:w="20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4.00% p.a.</w:t>
            </w:r>
          </w:p>
        </w:tc>
        <w:tc>
          <w:tcPr>
            <w:tcW w:w="2805"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New Business: 80: 20</w:t>
            </w:r>
          </w:p>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Existing Business: Nil</w:t>
            </w:r>
          </w:p>
        </w:tc>
      </w:tr>
      <w:tr w:rsidR="00921903" w:rsidRPr="00921903" w:rsidTr="00921903">
        <w:tc>
          <w:tcPr>
            <w:tcW w:w="159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Tier 3 (T3)</w:t>
            </w:r>
          </w:p>
        </w:tc>
        <w:tc>
          <w:tcPr>
            <w:tcW w:w="306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From 10.001M to 25.000M</w:t>
            </w:r>
          </w:p>
        </w:tc>
        <w:tc>
          <w:tcPr>
            <w:tcW w:w="207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921903" w:rsidRPr="00921903" w:rsidRDefault="00921903" w:rsidP="00921903">
            <w:pPr>
              <w:spacing w:before="100" w:beforeAutospacing="1" w:after="100" w:afterAutospacing="1" w:line="240" w:lineRule="auto"/>
              <w:jc w:val="center"/>
              <w:rPr>
                <w:rFonts w:ascii="Arial" w:eastAsia="Times New Roman" w:hAnsi="Arial" w:cs="Arial"/>
                <w:sz w:val="24"/>
                <w:szCs w:val="24"/>
              </w:rPr>
            </w:pPr>
            <w:r w:rsidRPr="00921903">
              <w:rPr>
                <w:rFonts w:ascii="Tahoma" w:eastAsia="Times New Roman" w:hAnsi="Tahoma" w:cs="Tahoma"/>
                <w:sz w:val="24"/>
                <w:szCs w:val="24"/>
              </w:rPr>
              <w:t>5.00% p.a.</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921903" w:rsidRPr="00921903" w:rsidRDefault="00921903" w:rsidP="00921903">
            <w:pPr>
              <w:spacing w:after="0" w:line="240" w:lineRule="auto"/>
              <w:rPr>
                <w:rFonts w:ascii="Arial" w:eastAsia="Times New Roman" w:hAnsi="Arial" w:cs="Arial"/>
                <w:sz w:val="24"/>
                <w:szCs w:val="24"/>
              </w:rPr>
            </w:pPr>
          </w:p>
        </w:tc>
      </w:tr>
    </w:tbl>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The Borrower’s contribution of equity would be in the form of cash or immovable property and will be required after approval of loan.</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Security arrangements will be as under:</w:t>
      </w:r>
    </w:p>
    <w:p w:rsidR="00921903" w:rsidRPr="00921903" w:rsidRDefault="00921903" w:rsidP="00921903">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T1 loans: Clean; however only personal guarantee of the borrower</w:t>
      </w:r>
    </w:p>
    <w:p w:rsidR="00921903" w:rsidRPr="00921903" w:rsidRDefault="00921903" w:rsidP="00921903">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T2 &amp; T3 loans: As per bank’s own credit policy</w:t>
      </w:r>
    </w:p>
    <w:p w:rsidR="00921903" w:rsidRPr="00921903" w:rsidRDefault="00921903" w:rsidP="00921903">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921903">
        <w:rPr>
          <w:rFonts w:ascii="Tahoma" w:eastAsia="Times New Roman" w:hAnsi="Tahoma" w:cs="Tahoma"/>
          <w:color w:val="6F7074"/>
          <w:sz w:val="24"/>
          <w:szCs w:val="24"/>
        </w:rPr>
        <w:t>Vehicle financed under T1, T2 and T3 to serve as collateral </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What is the repayment tenor for financing scheme?</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The repayment of financing under the Scheme </w:t>
      </w:r>
      <w:proofErr w:type="gramStart"/>
      <w:r w:rsidRPr="00921903">
        <w:rPr>
          <w:rFonts w:ascii="Tahoma" w:eastAsia="Times New Roman" w:hAnsi="Tahoma" w:cs="Tahoma"/>
          <w:color w:val="6F7074"/>
          <w:sz w:val="24"/>
          <w:szCs w:val="24"/>
        </w:rPr>
        <w:t>will be allowed</w:t>
      </w:r>
      <w:proofErr w:type="gramEnd"/>
      <w:r w:rsidRPr="00921903">
        <w:rPr>
          <w:rFonts w:ascii="Tahoma" w:eastAsia="Times New Roman" w:hAnsi="Tahoma" w:cs="Tahoma"/>
          <w:color w:val="6F7074"/>
          <w:sz w:val="24"/>
          <w:szCs w:val="24"/>
        </w:rPr>
        <w:t xml:space="preserve"> up to 8 years with maximum grace period of </w:t>
      </w:r>
      <w:proofErr w:type="spellStart"/>
      <w:r w:rsidRPr="00921903">
        <w:rPr>
          <w:rFonts w:ascii="Tahoma" w:eastAsia="Times New Roman" w:hAnsi="Tahoma" w:cs="Tahoma"/>
          <w:color w:val="6F7074"/>
          <w:sz w:val="24"/>
          <w:szCs w:val="24"/>
        </w:rPr>
        <w:t>upto</w:t>
      </w:r>
      <w:proofErr w:type="spellEnd"/>
      <w:r w:rsidRPr="00921903">
        <w:rPr>
          <w:rFonts w:ascii="Tahoma" w:eastAsia="Times New Roman" w:hAnsi="Tahoma" w:cs="Tahoma"/>
          <w:color w:val="6F7074"/>
          <w:sz w:val="24"/>
          <w:szCs w:val="24"/>
        </w:rPr>
        <w:t xml:space="preserve"> one year (subject to approval).</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What is the markup rate for end users? </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lastRenderedPageBreak/>
        <w:t>End-User Markup rates would be 3% p.a. fixed (for Tier-1), 4% p.a. fixed (for Tier-2), &amp; 5% p.a. fixed (for Tier-3).</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What is the duration of the scheme?</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Phase-1 of the scheme </w:t>
      </w:r>
      <w:proofErr w:type="gramStart"/>
      <w:r w:rsidRPr="00921903">
        <w:rPr>
          <w:rFonts w:ascii="Tahoma" w:eastAsia="Times New Roman" w:hAnsi="Tahoma" w:cs="Tahoma"/>
          <w:color w:val="6F7074"/>
          <w:sz w:val="24"/>
          <w:szCs w:val="24"/>
        </w:rPr>
        <w:t>was launched</w:t>
      </w:r>
      <w:proofErr w:type="gramEnd"/>
      <w:r w:rsidRPr="00921903">
        <w:rPr>
          <w:rFonts w:ascii="Tahoma" w:eastAsia="Times New Roman" w:hAnsi="Tahoma" w:cs="Tahoma"/>
          <w:color w:val="6F7074"/>
          <w:sz w:val="24"/>
          <w:szCs w:val="24"/>
        </w:rPr>
        <w:t xml:space="preserve"> in Jul-2019 with 03 EAs/Banks, whereby Phase-2 has been launched by SBP on 10-Jul-2020 &amp; formally announced by Federal Government on 12-Aug-2020. The scheme shall remain effective </w:t>
      </w:r>
      <w:proofErr w:type="gramStart"/>
      <w:r w:rsidRPr="00921903">
        <w:rPr>
          <w:rFonts w:ascii="Tahoma" w:eastAsia="Times New Roman" w:hAnsi="Tahoma" w:cs="Tahoma"/>
          <w:color w:val="6F7074"/>
          <w:sz w:val="24"/>
          <w:szCs w:val="24"/>
        </w:rPr>
        <w:t>till</w:t>
      </w:r>
      <w:proofErr w:type="gramEnd"/>
      <w:r w:rsidRPr="00921903">
        <w:rPr>
          <w:rFonts w:ascii="Tahoma" w:eastAsia="Times New Roman" w:hAnsi="Tahoma" w:cs="Tahoma"/>
          <w:color w:val="6F7074"/>
          <w:sz w:val="24"/>
          <w:szCs w:val="24"/>
        </w:rPr>
        <w:t xml:space="preserve"> further instructions from SBP / Federal Government.</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What is the turnaround time for EAs / Banks for loan sanction?</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EAs / Banks shall not take more than 30 working days for credit approval process from the date of receipt of complete information. However, the processing time of an application depends on the volume of applications received by each bank.</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 xml:space="preserve">To reduce the time of process, applicants </w:t>
      </w:r>
      <w:proofErr w:type="gramStart"/>
      <w:r w:rsidRPr="00921903">
        <w:rPr>
          <w:rFonts w:ascii="Tahoma" w:eastAsia="Times New Roman" w:hAnsi="Tahoma" w:cs="Tahoma"/>
          <w:color w:val="6F7074"/>
          <w:sz w:val="24"/>
          <w:szCs w:val="24"/>
        </w:rPr>
        <w:t>are requested</w:t>
      </w:r>
      <w:proofErr w:type="gramEnd"/>
      <w:r w:rsidRPr="00921903">
        <w:rPr>
          <w:rFonts w:ascii="Tahoma" w:eastAsia="Times New Roman" w:hAnsi="Tahoma" w:cs="Tahoma"/>
          <w:color w:val="6F7074"/>
          <w:sz w:val="24"/>
          <w:szCs w:val="24"/>
        </w:rPr>
        <w:t xml:space="preserve"> to have themselves prepared for a rigorous verification procedure.</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Can a non-resident Pakistani apply?</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No. This scheme is only for resident Pakistanis.</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Can I repay the loan in full before the contracted maturity period?</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An applicant can repay the loan in full any time before the loan maturity date. The penal charges for such early repayment would be subject to terms negotiated with the bank.</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b/>
          <w:bCs/>
          <w:color w:val="6F7074"/>
          <w:sz w:val="24"/>
          <w:szCs w:val="24"/>
        </w:rPr>
        <w:t xml:space="preserve">What type of assets </w:t>
      </w:r>
      <w:proofErr w:type="gramStart"/>
      <w:r w:rsidRPr="00921903">
        <w:rPr>
          <w:rFonts w:ascii="Tahoma" w:eastAsia="Times New Roman" w:hAnsi="Tahoma" w:cs="Tahoma"/>
          <w:b/>
          <w:bCs/>
          <w:color w:val="6F7074"/>
          <w:sz w:val="24"/>
          <w:szCs w:val="24"/>
        </w:rPr>
        <w:t>can be provided</w:t>
      </w:r>
      <w:proofErr w:type="gramEnd"/>
      <w:r w:rsidRPr="00921903">
        <w:rPr>
          <w:rFonts w:ascii="Tahoma" w:eastAsia="Times New Roman" w:hAnsi="Tahoma" w:cs="Tahoma"/>
          <w:b/>
          <w:bCs/>
          <w:color w:val="6F7074"/>
          <w:sz w:val="24"/>
          <w:szCs w:val="24"/>
        </w:rPr>
        <w:t xml:space="preserve"> as a security?</w:t>
      </w:r>
    </w:p>
    <w:p w:rsidR="00921903" w:rsidRPr="00921903" w:rsidRDefault="00921903" w:rsidP="00921903">
      <w:pPr>
        <w:shd w:val="clear" w:color="auto" w:fill="FFFFFF"/>
        <w:spacing w:before="100" w:beforeAutospacing="1" w:after="100" w:afterAutospacing="1" w:line="240" w:lineRule="auto"/>
        <w:rPr>
          <w:rFonts w:ascii="Arial" w:eastAsia="Times New Roman" w:hAnsi="Arial" w:cs="Arial"/>
          <w:color w:val="6F7074"/>
          <w:sz w:val="24"/>
          <w:szCs w:val="24"/>
        </w:rPr>
      </w:pPr>
      <w:r w:rsidRPr="00921903">
        <w:rPr>
          <w:rFonts w:ascii="Tahoma" w:eastAsia="Times New Roman" w:hAnsi="Tahoma" w:cs="Tahoma"/>
          <w:color w:val="6F7074"/>
          <w:sz w:val="24"/>
          <w:szCs w:val="24"/>
        </w:rPr>
        <w:t>You can offer vehicle, land, ornaments, public security or private security. Public security is investment in government bonds while private security is investment in any bond/company shares. However, the security should be acceptable to the Bank as per their Credit Policy.</w:t>
      </w:r>
    </w:p>
    <w:p w:rsidR="00921903" w:rsidRDefault="00921903">
      <w:bookmarkStart w:id="0" w:name="_GoBack"/>
      <w:bookmarkEnd w:id="0"/>
    </w:p>
    <w:sectPr w:rsidR="0092190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1903" w:rsidRDefault="00921903" w:rsidP="00921903">
      <w:pPr>
        <w:spacing w:after="0" w:line="240" w:lineRule="auto"/>
      </w:pPr>
      <w:r>
        <w:separator/>
      </w:r>
    </w:p>
  </w:endnote>
  <w:endnote w:type="continuationSeparator" w:id="0">
    <w:p w:rsidR="00921903" w:rsidRDefault="00921903" w:rsidP="00921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903" w:rsidRDefault="009219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903" w:rsidRDefault="0092190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85a14efdae6d1c6503fc1e41"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21903" w:rsidRPr="00921903" w:rsidRDefault="00921903" w:rsidP="00921903">
                          <w:pPr>
                            <w:spacing w:after="0"/>
                            <w:rPr>
                              <w:rFonts w:ascii="Calibri" w:hAnsi="Calibri" w:cs="Calibri"/>
                              <w:color w:val="000000"/>
                              <w:sz w:val="14"/>
                            </w:rPr>
                          </w:pPr>
                          <w:r w:rsidRPr="0092190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5a14efdae6d1c6503fc1e41"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PI6190aAwAANw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921903" w:rsidRPr="00921903" w:rsidRDefault="00921903" w:rsidP="00921903">
                    <w:pPr>
                      <w:spacing w:after="0"/>
                      <w:rPr>
                        <w:rFonts w:ascii="Calibri" w:hAnsi="Calibri" w:cs="Calibri"/>
                        <w:color w:val="000000"/>
                        <w:sz w:val="14"/>
                      </w:rPr>
                    </w:pPr>
                    <w:r w:rsidRPr="00921903">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903" w:rsidRDefault="0092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1903" w:rsidRDefault="00921903" w:rsidP="00921903">
      <w:pPr>
        <w:spacing w:after="0" w:line="240" w:lineRule="auto"/>
      </w:pPr>
      <w:r>
        <w:separator/>
      </w:r>
    </w:p>
  </w:footnote>
  <w:footnote w:type="continuationSeparator" w:id="0">
    <w:p w:rsidR="00921903" w:rsidRDefault="00921903" w:rsidP="00921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903" w:rsidRDefault="00921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903" w:rsidRDefault="00921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903" w:rsidRDefault="009219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401CC"/>
    <w:multiLevelType w:val="multilevel"/>
    <w:tmpl w:val="60FA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C2BD7"/>
    <w:multiLevelType w:val="multilevel"/>
    <w:tmpl w:val="1C1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15FB"/>
    <w:multiLevelType w:val="multilevel"/>
    <w:tmpl w:val="F8DE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0D3786"/>
    <w:multiLevelType w:val="multilevel"/>
    <w:tmpl w:val="7E88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A4178"/>
    <w:multiLevelType w:val="multilevel"/>
    <w:tmpl w:val="913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FC3C30"/>
    <w:multiLevelType w:val="multilevel"/>
    <w:tmpl w:val="5552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37389"/>
    <w:multiLevelType w:val="multilevel"/>
    <w:tmpl w:val="311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F1C6A"/>
    <w:multiLevelType w:val="multilevel"/>
    <w:tmpl w:val="8240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16162"/>
    <w:multiLevelType w:val="multilevel"/>
    <w:tmpl w:val="85A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16443"/>
    <w:multiLevelType w:val="multilevel"/>
    <w:tmpl w:val="445E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4C7962"/>
    <w:multiLevelType w:val="multilevel"/>
    <w:tmpl w:val="C858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A35A1"/>
    <w:multiLevelType w:val="multilevel"/>
    <w:tmpl w:val="3D4E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10"/>
  </w:num>
  <w:num w:numId="5">
    <w:abstractNumId w:val="4"/>
  </w:num>
  <w:num w:numId="6">
    <w:abstractNumId w:val="8"/>
  </w:num>
  <w:num w:numId="7">
    <w:abstractNumId w:val="9"/>
  </w:num>
  <w:num w:numId="8">
    <w:abstractNumId w:val="6"/>
  </w:num>
  <w:num w:numId="9">
    <w:abstractNumId w:val="7"/>
  </w:num>
  <w:num w:numId="10">
    <w:abstractNumId w:val="1"/>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903"/>
    <w:rsid w:val="00537294"/>
    <w:rsid w:val="00921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ECC61"/>
  <w15:chartTrackingRefBased/>
  <w15:docId w15:val="{381271FC-3B52-45E9-A76B-F2B0CE29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9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9219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1903"/>
    <w:rPr>
      <w:color w:val="0000FF"/>
      <w:u w:val="single"/>
    </w:rPr>
  </w:style>
  <w:style w:type="character" w:styleId="Strong">
    <w:name w:val="Strong"/>
    <w:basedOn w:val="DefaultParagraphFont"/>
    <w:uiPriority w:val="22"/>
    <w:qFormat/>
    <w:rsid w:val="00921903"/>
    <w:rPr>
      <w:b/>
      <w:bCs/>
    </w:rPr>
  </w:style>
  <w:style w:type="paragraph" w:customStyle="1" w:styleId="mcetaggedbr">
    <w:name w:val="_mce_tagged_br"/>
    <w:basedOn w:val="Normal"/>
    <w:rsid w:val="0092190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21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903"/>
  </w:style>
  <w:style w:type="paragraph" w:styleId="Footer">
    <w:name w:val="footer"/>
    <w:basedOn w:val="Normal"/>
    <w:link w:val="FooterChar"/>
    <w:uiPriority w:val="99"/>
    <w:unhideWhenUsed/>
    <w:rsid w:val="00921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667637">
      <w:bodyDiv w:val="1"/>
      <w:marLeft w:val="0"/>
      <w:marRight w:val="0"/>
      <w:marTop w:val="0"/>
      <w:marBottom w:val="0"/>
      <w:divBdr>
        <w:top w:val="none" w:sz="0" w:space="0" w:color="auto"/>
        <w:left w:val="none" w:sz="0" w:space="0" w:color="auto"/>
        <w:bottom w:val="none" w:sz="0" w:space="0" w:color="auto"/>
        <w:right w:val="none" w:sz="0" w:space="0" w:color="auto"/>
      </w:divBdr>
    </w:div>
    <w:div w:id="554195468">
      <w:bodyDiv w:val="1"/>
      <w:marLeft w:val="0"/>
      <w:marRight w:val="0"/>
      <w:marTop w:val="0"/>
      <w:marBottom w:val="0"/>
      <w:divBdr>
        <w:top w:val="none" w:sz="0" w:space="0" w:color="auto"/>
        <w:left w:val="none" w:sz="0" w:space="0" w:color="auto"/>
        <w:bottom w:val="none" w:sz="0" w:space="0" w:color="auto"/>
        <w:right w:val="none" w:sz="0" w:space="0" w:color="auto"/>
      </w:divBdr>
    </w:div>
    <w:div w:id="1275331216">
      <w:bodyDiv w:val="1"/>
      <w:marLeft w:val="0"/>
      <w:marRight w:val="0"/>
      <w:marTop w:val="0"/>
      <w:marBottom w:val="0"/>
      <w:divBdr>
        <w:top w:val="none" w:sz="0" w:space="0" w:color="auto"/>
        <w:left w:val="none" w:sz="0" w:space="0" w:color="auto"/>
        <w:bottom w:val="none" w:sz="0" w:space="0" w:color="auto"/>
        <w:right w:val="none" w:sz="0" w:space="0" w:color="auto"/>
      </w:divBdr>
    </w:div>
    <w:div w:id="163809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myabjawan.gov.pk/bankform/newapplicantfor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myabjawan.gov.pk/bankform/newapplicantfor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kamyabjawan.gov.pk/home/TraceApplication" TargetMode="External"/><Relationship Id="rId4" Type="http://schemas.openxmlformats.org/officeDocument/2006/relationships/webSettings" Target="webSettings.xml"/><Relationship Id="rId9" Type="http://schemas.openxmlformats.org/officeDocument/2006/relationships/hyperlink" Target="https://www.kamyabjawan.gov.pk/BankForm/newApplicantFor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2024-09-27T06:31:00Z</dcterms:created>
  <dcterms:modified xsi:type="dcterms:W3CDTF">2024-09-27T06:33:00Z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2024-09-27T06:33:14Z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c2160e63-cf94-4dea-a791-6656f090bcd5</vt:lpwstr>
  </property>
  <property fmtid="{D5CDD505-2E9C-101B-9397-08002B2CF9AE}" pid="8" name="MSIP_Label_4f2c76d5-45ba-4a63-8701-27a8aa3796e4_ContentBits">
    <vt:lpwstr>2</vt:lpwstr>
  </property>
</Properties>
</file>