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72" w:rsidRDefault="00AA1071">
      <w:r>
        <w:t>Product Features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Verdana" w:eastAsia="Times New Roman" w:hAnsi="Verdana" w:cs="Tahoma"/>
          <w:color w:val="000000"/>
          <w:sz w:val="24"/>
          <w:szCs w:val="24"/>
        </w:rPr>
        <w:t>(</w:t>
      </w:r>
      <w:r w:rsidRPr="00AA1071">
        <w:rPr>
          <w:rFonts w:ascii="Tahoma" w:eastAsia="Times New Roman" w:hAnsi="Tahoma" w:cs="Tahoma"/>
          <w:color w:val="000000"/>
          <w:sz w:val="24"/>
          <w:szCs w:val="24"/>
        </w:rPr>
        <w:t>Savings and protection plan)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State Life Endowment Plan</w:t>
      </w:r>
      <w:proofErr w:type="gramStart"/>
      <w:r w:rsidRPr="00AA1071">
        <w:rPr>
          <w:rFonts w:ascii="Tahoma" w:eastAsia="Times New Roman" w:hAnsi="Tahoma" w:cs="Tahoma"/>
          <w:color w:val="6F7074"/>
          <w:sz w:val="24"/>
          <w:szCs w:val="24"/>
        </w:rPr>
        <w:t>  (</w:t>
      </w:r>
      <w:proofErr w:type="gramEnd"/>
      <w:r w:rsidRPr="00AA1071">
        <w:rPr>
          <w:rFonts w:ascii="Tahoma" w:eastAsia="Times New Roman" w:hAnsi="Tahoma" w:cs="Tahoma"/>
          <w:color w:val="6F7074"/>
          <w:sz w:val="24"/>
          <w:szCs w:val="24"/>
        </w:rPr>
        <w:t xml:space="preserve">underwritten by State Life Insurance Corporation of Pakistan) is a unique saving and protection scheme through which the policy holder can get a particular amount of money at a specific time speculated on the basis of his/her future requirements. Endowment plan is most suitable for people </w:t>
      </w:r>
      <w:proofErr w:type="gramStart"/>
      <w:r w:rsidRPr="00AA1071">
        <w:rPr>
          <w:rFonts w:ascii="Tahoma" w:eastAsia="Times New Roman" w:hAnsi="Tahoma" w:cs="Tahoma"/>
          <w:color w:val="6F7074"/>
          <w:sz w:val="24"/>
          <w:szCs w:val="24"/>
        </w:rPr>
        <w:t>who are far sighted and want to fulfill their future needs</w:t>
      </w:r>
      <w:proofErr w:type="gramEnd"/>
      <w:r w:rsidRPr="00AA1071">
        <w:rPr>
          <w:rFonts w:ascii="Tahoma" w:eastAsia="Times New Roman" w:hAnsi="Tahoma" w:cs="Tahoma"/>
          <w:color w:val="6F7074"/>
          <w:sz w:val="24"/>
          <w:szCs w:val="24"/>
        </w:rPr>
        <w:t xml:space="preserve">. Bank </w:t>
      </w:r>
      <w:proofErr w:type="spellStart"/>
      <w:r w:rsidRPr="00AA1071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AA1071">
        <w:rPr>
          <w:rFonts w:ascii="Tahoma" w:eastAsia="Times New Roman" w:hAnsi="Tahoma" w:cs="Tahoma"/>
          <w:color w:val="6F7074"/>
          <w:sz w:val="24"/>
          <w:szCs w:val="24"/>
        </w:rPr>
        <w:t xml:space="preserve"> Limited in partnership with State Life Insurance Limited offers Endowment Plan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</w:p>
    <w:p w:rsidR="00AA1071" w:rsidRPr="00AA1071" w:rsidRDefault="00AA1071" w:rsidP="00AA1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Savings and Protection Plan</w:t>
      </w:r>
    </w:p>
    <w:p w:rsidR="00AA1071" w:rsidRPr="00AA1071" w:rsidRDefault="00AA1071" w:rsidP="00AA1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14 days free look up period</w:t>
      </w:r>
    </w:p>
    <w:p w:rsidR="00AA1071" w:rsidRPr="00AA1071" w:rsidRDefault="00AA1071" w:rsidP="00AA10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Savings &amp; all Benefits are exempted from taxation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Payment Frequency: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 xml:space="preserve">The premiums can be made annually, semi-annually, quarterly or monthly. Given below is a breakdown of the minimum premium contributions that </w:t>
      </w:r>
      <w:proofErr w:type="gramStart"/>
      <w:r w:rsidRPr="00AA1071">
        <w:rPr>
          <w:rFonts w:ascii="Tahoma" w:eastAsia="Times New Roman" w:hAnsi="Tahoma" w:cs="Tahoma"/>
          <w:color w:val="6F7074"/>
          <w:sz w:val="24"/>
          <w:szCs w:val="24"/>
        </w:rPr>
        <w:t>can be made</w:t>
      </w:r>
      <w:proofErr w:type="gramEnd"/>
      <w:r w:rsidRPr="00AA1071">
        <w:rPr>
          <w:rFonts w:ascii="Tahoma" w:eastAsia="Times New Roman" w:hAnsi="Tahoma" w:cs="Tahoma"/>
          <w:color w:val="6F7074"/>
          <w:sz w:val="24"/>
          <w:szCs w:val="24"/>
        </w:rPr>
        <w:t>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3"/>
        <w:gridCol w:w="8597"/>
      </w:tblGrid>
      <w:tr w:rsidR="00AA1071" w:rsidRPr="00AA1071" w:rsidTr="00AA107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1071" w:rsidRPr="00AA1071" w:rsidRDefault="00AA1071" w:rsidP="00AA10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A1071">
              <w:rPr>
                <w:rFonts w:ascii="Tahoma" w:eastAsia="Times New Roman" w:hAnsi="Tahoma" w:cs="Tahoma"/>
                <w:sz w:val="24"/>
                <w:szCs w:val="24"/>
              </w:rPr>
              <w:t>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1071" w:rsidRPr="00AA1071" w:rsidRDefault="00AA1071" w:rsidP="00AA10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A1071">
              <w:rPr>
                <w:rFonts w:ascii="Tahoma" w:eastAsia="Times New Roman" w:hAnsi="Tahoma" w:cs="Tahoma"/>
                <w:sz w:val="24"/>
                <w:szCs w:val="24"/>
              </w:rPr>
              <w:t>15000</w:t>
            </w:r>
          </w:p>
        </w:tc>
      </w:tr>
      <w:tr w:rsidR="00AA1071" w:rsidRPr="00AA1071" w:rsidTr="00AA107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1071" w:rsidRPr="00AA1071" w:rsidRDefault="00AA1071" w:rsidP="00AA10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A1071">
              <w:rPr>
                <w:rFonts w:ascii="Tahoma" w:eastAsia="Times New Roman" w:hAnsi="Tahoma" w:cs="Tahoma"/>
                <w:sz w:val="24"/>
                <w:szCs w:val="24"/>
              </w:rPr>
              <w:t>Half 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1071" w:rsidRPr="00AA1071" w:rsidRDefault="00AA1071" w:rsidP="00AA10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A1071">
              <w:rPr>
                <w:rFonts w:ascii="Tahoma" w:eastAsia="Times New Roman" w:hAnsi="Tahoma" w:cs="Tahoma"/>
                <w:sz w:val="24"/>
                <w:szCs w:val="24"/>
              </w:rPr>
              <w:t>10000</w:t>
            </w:r>
          </w:p>
        </w:tc>
      </w:tr>
      <w:tr w:rsidR="00AA1071" w:rsidRPr="00AA1071" w:rsidTr="00AA1071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1071" w:rsidRPr="00AA1071" w:rsidRDefault="00AA1071" w:rsidP="00AA10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A1071">
              <w:rPr>
                <w:rFonts w:ascii="Tahoma" w:eastAsia="Times New Roman" w:hAnsi="Tahoma" w:cs="Tahoma"/>
                <w:sz w:val="24"/>
                <w:szCs w:val="24"/>
              </w:rPr>
              <w:t>Quarterly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1071" w:rsidRPr="00AA1071" w:rsidRDefault="00AA1071" w:rsidP="00AA107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AA1071">
              <w:rPr>
                <w:rFonts w:ascii="Tahoma" w:eastAsia="Times New Roman" w:hAnsi="Tahoma" w:cs="Tahoma"/>
                <w:sz w:val="24"/>
                <w:szCs w:val="24"/>
              </w:rPr>
              <w:t>7500</w:t>
            </w:r>
          </w:p>
        </w:tc>
      </w:tr>
    </w:tbl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Death Reimbursements: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Sum Assured plus Bonuses.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Maturity Benefits: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Sum Assured plus Bonuses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Loan Facility: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After completion of two complete policy years, if the policyholder immediately needs money, he/she can avail a maximum loan of 80% of net cash value.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Supplementary Benefits or Riders:</w:t>
      </w:r>
    </w:p>
    <w:p w:rsidR="00AA1071" w:rsidRPr="00AA1071" w:rsidRDefault="00AA1071" w:rsidP="00AA10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Family Income Benefit (FIB)                           </w:t>
      </w:r>
    </w:p>
    <w:p w:rsidR="00AA1071" w:rsidRPr="00AA1071" w:rsidRDefault="00AA1071" w:rsidP="00AA10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Accidental Death &amp; Indemnity Benefit (AIB)</w:t>
      </w:r>
    </w:p>
    <w:p w:rsidR="00AA1071" w:rsidRPr="00AA1071" w:rsidRDefault="00AA1071" w:rsidP="00AA10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Accidental Death Benefit (ADB)                      </w:t>
      </w:r>
    </w:p>
    <w:p w:rsidR="00AA1071" w:rsidRPr="00AA1071" w:rsidRDefault="00AA1071" w:rsidP="00AA10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Term Insurance</w:t>
      </w:r>
    </w:p>
    <w:p w:rsidR="00AA1071" w:rsidRPr="00AA1071" w:rsidRDefault="00AA1071" w:rsidP="00AA10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lastRenderedPageBreak/>
        <w:t>Waiver of Premium (WP)</w:t>
      </w:r>
    </w:p>
    <w:p w:rsidR="00AA1071" w:rsidRP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AA1071" w:rsidRPr="00AA1071" w:rsidRDefault="00AA1071" w:rsidP="00AA10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Minimum Term: 10 years</w:t>
      </w:r>
    </w:p>
    <w:p w:rsidR="00AA1071" w:rsidRPr="00AA1071" w:rsidRDefault="00AA1071" w:rsidP="00AA10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Maximum Term: By the age of 75 years </w:t>
      </w:r>
    </w:p>
    <w:p w:rsidR="00AA1071" w:rsidRDefault="00AA1071"/>
    <w:p w:rsidR="00AA1071" w:rsidRDefault="00AA1071">
      <w:r>
        <w:t>Target Market</w:t>
      </w:r>
    </w:p>
    <w:p w:rsidR="00AA1071" w:rsidRPr="00AA1071" w:rsidRDefault="00AA1071" w:rsidP="00AA107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Entrepreneurs</w:t>
      </w:r>
    </w:p>
    <w:p w:rsidR="00AA1071" w:rsidRPr="00AA1071" w:rsidRDefault="00AA1071" w:rsidP="00AA10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Businessman</w:t>
      </w:r>
    </w:p>
    <w:p w:rsidR="00AA1071" w:rsidRPr="00AA1071" w:rsidRDefault="00AA1071" w:rsidP="00AA107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Lawyers</w:t>
      </w:r>
    </w:p>
    <w:p w:rsidR="00AA1071" w:rsidRPr="00AA1071" w:rsidRDefault="00AA1071" w:rsidP="00AA107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Doctors</w:t>
      </w:r>
    </w:p>
    <w:p w:rsidR="00AA1071" w:rsidRPr="00AA1071" w:rsidRDefault="00AA1071" w:rsidP="00AA107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Engineers</w:t>
      </w:r>
    </w:p>
    <w:p w:rsidR="00AA1071" w:rsidRPr="00AA1071" w:rsidRDefault="00AA1071" w:rsidP="00AA107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service oriented people</w:t>
      </w:r>
    </w:p>
    <w:p w:rsidR="00AA1071" w:rsidRPr="00AA1071" w:rsidRDefault="00AA1071" w:rsidP="00AA107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>viable for newly married and middle class individuals</w:t>
      </w:r>
    </w:p>
    <w:p w:rsidR="00AA1071" w:rsidRDefault="00AA1071"/>
    <w:p w:rsidR="00AA1071" w:rsidRDefault="00AA1071">
      <w:r>
        <w:t>Eligibility Criteria</w:t>
      </w:r>
    </w:p>
    <w:p w:rsidR="00AA1071" w:rsidRDefault="00AA1071" w:rsidP="00AA107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  <w:r w:rsidRPr="00AA1071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AA1071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AA1071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18-65 years of age. </w:t>
      </w:r>
    </w:p>
    <w:p w:rsidR="00E34576" w:rsidRDefault="00E34576" w:rsidP="00AA1071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6F7074"/>
          <w:sz w:val="24"/>
          <w:szCs w:val="24"/>
        </w:rPr>
      </w:pPr>
      <w:r>
        <w:rPr>
          <w:rFonts w:ascii="Tahoma" w:eastAsia="Times New Roman" w:hAnsi="Tahoma" w:cs="Tahoma"/>
          <w:color w:val="6F7074"/>
          <w:sz w:val="24"/>
          <w:szCs w:val="24"/>
        </w:rPr>
        <w:t>Documentation Required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Documents:</w:t>
      </w:r>
    </w:p>
    <w:p w:rsidR="00E34576" w:rsidRPr="00E34576" w:rsidRDefault="00E34576" w:rsidP="00E345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</w:t>
      </w:r>
    </w:p>
    <w:p w:rsidR="00E34576" w:rsidRPr="00E34576" w:rsidRDefault="00E34576" w:rsidP="00E345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Copy of CNIC/NICOP/POC/Smart ID(original seen by Sales)</w:t>
      </w:r>
    </w:p>
    <w:p w:rsidR="00E34576" w:rsidRPr="00E34576" w:rsidRDefault="00E34576" w:rsidP="00E3457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The Plan provides a handsome, lump sum amount at maturity or (God forbid) at the death of the assured. Customer’s beneficiary/Nominee/claimant visits branch for claim. BS requests for the required documents for the claim</w:t>
      </w:r>
    </w:p>
    <w:p w:rsidR="00E34576" w:rsidRPr="00E34576" w:rsidRDefault="00E34576" w:rsidP="00E3457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E34576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ESSENTIAL DOCUMENTS REQUIRED TO PROCESS DEATH CLAIM</w:t>
      </w: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lastRenderedPageBreak/>
        <w:t>Policy Schedule.</w:t>
      </w: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Original Policy Documents.</w:t>
      </w: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Death Certificate duly issued by the competent authority i.e. NADRA / Union Council etc.</w:t>
      </w: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Copy of valid CNIC of deceased, claimant and identifier.</w:t>
      </w: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Claim </w:t>
      </w:r>
      <w:proofErr w:type="spellStart"/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Forms</w:t>
      </w:r>
      <w:proofErr w:type="gramStart"/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:</w:t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>Premium</w:t>
      </w:r>
      <w:proofErr w:type="spellEnd"/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Collection Record.</w:t>
      </w:r>
    </w:p>
    <w:p w:rsidR="00E34576" w:rsidRPr="00E34576" w:rsidRDefault="00E34576" w:rsidP="00E345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Arial" w:eastAsia="Times New Roman" w:hAnsi="Arial" w:cs="Arial"/>
          <w:color w:val="6F7074"/>
          <w:sz w:val="23"/>
          <w:szCs w:val="23"/>
        </w:rPr>
        <w:t>Claim Form A (Claimant Statement)</w:t>
      </w:r>
    </w:p>
    <w:p w:rsidR="00E34576" w:rsidRPr="00E34576" w:rsidRDefault="00E34576" w:rsidP="00E345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Arial" w:eastAsia="Times New Roman" w:hAnsi="Arial" w:cs="Arial"/>
          <w:color w:val="6F7074"/>
          <w:sz w:val="23"/>
          <w:szCs w:val="23"/>
        </w:rPr>
        <w:t>Claim Form A-5</w:t>
      </w:r>
    </w:p>
    <w:p w:rsidR="00E34576" w:rsidRPr="00E34576" w:rsidRDefault="00E34576" w:rsidP="00E345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Arial" w:eastAsia="Times New Roman" w:hAnsi="Arial" w:cs="Arial"/>
          <w:color w:val="6F7074"/>
          <w:sz w:val="23"/>
          <w:szCs w:val="23"/>
        </w:rPr>
        <w:t>Claim Form B, (Medical Attendant Statement)</w:t>
      </w:r>
    </w:p>
    <w:p w:rsidR="00E34576" w:rsidRPr="00E34576" w:rsidRDefault="00E34576" w:rsidP="00E345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Arial" w:eastAsia="Times New Roman" w:hAnsi="Arial" w:cs="Arial"/>
          <w:color w:val="6F7074"/>
          <w:sz w:val="23"/>
          <w:szCs w:val="23"/>
        </w:rPr>
        <w:t>Claim Form C (Identification Statement)</w:t>
      </w:r>
    </w:p>
    <w:p w:rsidR="00E34576" w:rsidRPr="00E34576" w:rsidRDefault="00E34576" w:rsidP="00E34576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Arial" w:eastAsia="Times New Roman" w:hAnsi="Arial" w:cs="Arial"/>
          <w:color w:val="6F7074"/>
          <w:sz w:val="23"/>
          <w:szCs w:val="23"/>
        </w:rPr>
        <w:t>Claim Form D (Employer Statement)</w:t>
      </w: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</w:p>
    <w:p w:rsidR="00E34576" w:rsidRPr="00E34576" w:rsidRDefault="00E34576" w:rsidP="00E3457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Claim investigation report (in case of early death Claim)</w:t>
      </w:r>
    </w:p>
    <w:p w:rsidR="00E34576" w:rsidRPr="00E34576" w:rsidRDefault="00E34576" w:rsidP="00E34576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A0A0A"/>
          <w:sz w:val="36"/>
          <w:szCs w:val="36"/>
        </w:rPr>
      </w:pPr>
      <w:r w:rsidRPr="00E34576">
        <w:rPr>
          <w:rFonts w:ascii="Tahoma" w:eastAsia="Times New Roman" w:hAnsi="Tahoma" w:cs="Tahoma"/>
          <w:b/>
          <w:bCs/>
          <w:color w:val="0A0A0A"/>
          <w:sz w:val="24"/>
          <w:szCs w:val="24"/>
        </w:rPr>
        <w:t>Note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Claim Form A-5 is to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be used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where policies stand assigned in favor of the Provident Fund Department.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BS forwards the same to Bank Operations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Bank Ops scrutinizes the documents and dispatches the same to SLIC/GBA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SLIC/GBA verifies the received documents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SLIC/GBA process the claim and sends documents to SLIC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SLIC receives the documents for claim processing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SLIC issue the claim forms to the claimant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After submission of the claim forms/papers and other requirement if any, SLIC process the claim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SLIC counter check and process the claim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SLIC sends the claim </w:t>
      </w:r>
      <w:proofErr w:type="spell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to GBA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GBA prepares discharge letter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GBA Sends the Claimant </w:t>
      </w:r>
      <w:proofErr w:type="spell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and Claim Amount Discharge Letter to the Bank Ops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Bank Ops Forwards the same to DSFO/respective branch</w:t>
      </w:r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Beneficiary visits the Bank to collect the </w:t>
      </w:r>
      <w:proofErr w:type="spell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</w:p>
    <w:p w:rsidR="00E34576" w:rsidRPr="00E34576" w:rsidRDefault="00E34576" w:rsidP="00E3457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BS calls the beneficiary to collect the </w:t>
      </w:r>
      <w:proofErr w:type="spell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in person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BS ensures the claimant by</w:t>
      </w:r>
    </w:p>
    <w:p w:rsidR="00E34576" w:rsidRPr="00E34576" w:rsidRDefault="00E34576" w:rsidP="00E345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Original CNIC</w:t>
      </w:r>
    </w:p>
    <w:p w:rsidR="00E34576" w:rsidRPr="00E34576" w:rsidRDefault="00E34576" w:rsidP="00E345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Copy of the </w:t>
      </w:r>
      <w:proofErr w:type="spell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signed by beneficiary and sends to SLIC/GBA</w:t>
      </w:r>
    </w:p>
    <w:p w:rsidR="00E34576" w:rsidRPr="00E34576" w:rsidRDefault="00E34576" w:rsidP="00E345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Signature on Discharge Letter</w:t>
      </w:r>
    </w:p>
    <w:p w:rsidR="00E34576" w:rsidRPr="00E34576" w:rsidRDefault="00E34576" w:rsidP="00E3457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Bank forwards the original relevant documents to SLIC/GBA</w:t>
      </w:r>
    </w:p>
    <w:p w:rsidR="00E34576" w:rsidRDefault="00E34576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E34576" w:rsidRDefault="00E34576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E34576" w:rsidRDefault="00E34576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lastRenderedPageBreak/>
        <w:t>FAQs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is the State Life Endowment Plan?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State Life Endowment Plan is a unique savings and protection scheme through which the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policy holder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can get a particular amount of money at a specific time speculated on the basis of his/her future requirements. Endowment Plan is most suitable for people who are farsighted and want to fulfill future needs.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For whom is the plan suitable?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This plan is suitable for entrepreneurs,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businessman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>, lawyers, doctors, engineers, service oriented people and teachers. It is also a viable plan for newly married couples as middle class individuals with limited income.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need does it fulfil?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>For personal and family future needs, funds can be availed for the following: •Income generation after retirement •Establishment or expansion of business •Children’s education and marriage •Purchase of land or construction of house •Loan repayments, etc.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are the benefits of the Endowment Plan?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That plan provides a lump sum amount at maturity or at the death of the assured Endowment Plan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is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issued on with-profits basis. The sum assured and terms of policy are determined in accordance with the future needs and paying capacity of the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policy holder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>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will be the Maturity Benefits?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Sum assured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plus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bonuses are payable by State Life on completion of term of policy. This amount fulfils the dreams of financial security of the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policy holders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and their near and dear ones.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will be Death Benefits?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In case of death of the life insured (God forbid) during the currency of policy. State Life pays the sum assured plus accrued bonuses up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till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that point in time. This lump sum payment provides financial security to the family and dependents, when they need it most.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What riders </w:t>
      </w:r>
      <w:proofErr w:type="gramStart"/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can be added</w:t>
      </w:r>
      <w:proofErr w:type="gramEnd"/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>The attachment of the following supplementary contracts to the plan can substantially increase the benefits of the policy: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•Family Income Benefit (FIB)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The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Family Income Benefit can be attached to this plan on payment of a nominal additional premium. If this contract is issued, then on his/her death (God forbid) during the term of FIB. In addition to the basic sum assured, a regular annual Family Income Benefit instalment of at least 10% and at most 50% of </w:t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lastRenderedPageBreak/>
        <w:t>the basic sum assured, depending on payment of additional premium, becomes payable till the expiry of FIB to the nominee of the policy holder.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•Accidental Death Benefit (ADB) If this supplementary contract is issued, then on his/her accidental death (God forbid) during the term of policy, an amount equal to basic sum assured becomes payable.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•Accidental Death and Indemnity Benefit (AIB)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If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this supplementary contract is issued, then on accidental loss the following benefits become payable: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1"/>
        <w:gridCol w:w="11129"/>
      </w:tblGrid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Accidental Death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Sum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Loss   of two or more limbs by amputation   at or above wrist or ankle.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Sum  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Total   and irrecoverable loss of all   sight in both eyes.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Sum  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Total   and irrecoverable loss of all   sight in one eye and loss of one limb by   amputation at or above wrist   or ankle.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Sum  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Loss of one limb by amputation at or above   the wrist or ankle   joints.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One-half   of the sum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Total and irrecoverable loss of sight in one   eye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One-third   of the sum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Loss   of thumb and index finger of   either hand by amputation at or above   metacarpophalangeal joints.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One-fourth   of the sum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For other injuries on total disability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Weekly   indemnity @</w:t>
            </w:r>
            <w:proofErr w:type="spellStart"/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. 5/- per   thousand of the sum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On partial disability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One-fourth   of the weekly indemnity   @</w:t>
            </w:r>
            <w:proofErr w:type="spellStart"/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. 1.25/- per thousand of the sum assured</w:t>
            </w:r>
          </w:p>
        </w:tc>
      </w:tr>
      <w:tr w:rsidR="00E34576" w:rsidRPr="00E34576" w:rsidTr="00E34576">
        <w:tc>
          <w:tcPr>
            <w:tcW w:w="45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On permanent and total disability</w:t>
            </w:r>
          </w:p>
        </w:tc>
        <w:tc>
          <w:tcPr>
            <w:tcW w:w="48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34576" w:rsidRPr="00E34576" w:rsidRDefault="00E34576" w:rsidP="00E345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34576">
              <w:rPr>
                <w:rFonts w:ascii="Tahoma" w:eastAsia="Times New Roman" w:hAnsi="Tahoma" w:cs="Tahoma"/>
                <w:sz w:val="24"/>
                <w:szCs w:val="24"/>
              </w:rPr>
              <w:t>Annual payment of 10% of sum assured for a   maximum period of 10   years and waiver of future premiums</w:t>
            </w:r>
          </w:p>
        </w:tc>
      </w:tr>
    </w:tbl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•Term Insurance With a nominal addition in premium, the term insurance contract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can be added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to this plan. If this supplementary contract is issued, then on his/her death (God forbid) during the term of contract, an amount equal to basic sum assured becomes payable.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color w:val="6F7074"/>
          <w:sz w:val="24"/>
          <w:szCs w:val="24"/>
        </w:rPr>
        <w:t>•Waiver of Premium (WP) This supplementary contract provides the coverage of waiver of all future premiums in case the policy holder becomes totally and permanently disabled as a result of an accident (provided that policy holder is unable to attend his/her business due to permanent and total disability and income is affected).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there be any bonuses on this policy?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State Life announces a bonus every year according to its actuarial valuation. 97.5% of surplus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is distributed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as bonuses to all with-profit policies. The statistics to date reflect the constant increase in bonus rates. Resultantly, the value of with-profits plan increases year by year.</w:t>
      </w:r>
    </w:p>
    <w:p w:rsidR="00E34576" w:rsidRPr="00E34576" w:rsidRDefault="00E34576" w:rsidP="00E3457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about loan facility?</w:t>
      </w:r>
      <w:r w:rsidRPr="00E34576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Under this plan, after the completion of two complete policy years, if the </w:t>
      </w:r>
      <w:proofErr w:type="gramStart"/>
      <w:r w:rsidRPr="00E34576">
        <w:rPr>
          <w:rFonts w:ascii="Tahoma" w:eastAsia="Times New Roman" w:hAnsi="Tahoma" w:cs="Tahoma"/>
          <w:color w:val="6F7074"/>
          <w:sz w:val="24"/>
          <w:szCs w:val="24"/>
        </w:rPr>
        <w:t>policy holder</w:t>
      </w:r>
      <w:proofErr w:type="gramEnd"/>
      <w:r w:rsidRPr="00E34576">
        <w:rPr>
          <w:rFonts w:ascii="Tahoma" w:eastAsia="Times New Roman" w:hAnsi="Tahoma" w:cs="Tahoma"/>
          <w:color w:val="6F7074"/>
          <w:sz w:val="24"/>
          <w:szCs w:val="24"/>
        </w:rPr>
        <w:t xml:space="preserve"> immediately needs money, he/she can avail a maximum loan of 80% of the net </w:t>
      </w:r>
      <w:r w:rsidRPr="00E34576">
        <w:rPr>
          <w:rFonts w:ascii="Tahoma" w:eastAsia="Times New Roman" w:hAnsi="Tahoma" w:cs="Tahoma"/>
          <w:color w:val="6F7074"/>
          <w:sz w:val="24"/>
          <w:szCs w:val="24"/>
        </w:rPr>
        <w:lastRenderedPageBreak/>
        <w:t>surrender value of the policy. Note: For further details and interpretation of privileges and conditions of the policy, please contact our staff or the nearest State Life office.</w:t>
      </w:r>
    </w:p>
    <w:p w:rsidR="00E34576" w:rsidRPr="00AA1071" w:rsidRDefault="00E34576" w:rsidP="00AA10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bookmarkStart w:id="0" w:name="_GoBack"/>
      <w:bookmarkEnd w:id="0"/>
    </w:p>
    <w:p w:rsidR="00AA1071" w:rsidRDefault="00AA1071"/>
    <w:sectPr w:rsidR="00AA10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576" w:rsidRDefault="00E34576" w:rsidP="00E34576">
      <w:pPr>
        <w:spacing w:after="0" w:line="240" w:lineRule="auto"/>
      </w:pPr>
      <w:r>
        <w:separator/>
      </w:r>
    </w:p>
  </w:endnote>
  <w:endnote w:type="continuationSeparator" w:id="0">
    <w:p w:rsidR="00E34576" w:rsidRDefault="00E34576" w:rsidP="00E3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76" w:rsidRDefault="00E345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76" w:rsidRDefault="00E345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0964af2b71bb9a20319e6a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34576" w:rsidRPr="00E34576" w:rsidRDefault="00E34576" w:rsidP="00E3457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3457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0964af2b71bb9a20319e6a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PR4Pxg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E34576" w:rsidRPr="00E34576" w:rsidRDefault="00E34576" w:rsidP="00E3457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3457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76" w:rsidRDefault="00E34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576" w:rsidRDefault="00E34576" w:rsidP="00E34576">
      <w:pPr>
        <w:spacing w:after="0" w:line="240" w:lineRule="auto"/>
      </w:pPr>
      <w:r>
        <w:separator/>
      </w:r>
    </w:p>
  </w:footnote>
  <w:footnote w:type="continuationSeparator" w:id="0">
    <w:p w:rsidR="00E34576" w:rsidRDefault="00E34576" w:rsidP="00E34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76" w:rsidRDefault="00E345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76" w:rsidRDefault="00E345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76" w:rsidRDefault="00E345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E29D7"/>
    <w:multiLevelType w:val="multilevel"/>
    <w:tmpl w:val="B9DC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6496"/>
    <w:multiLevelType w:val="multilevel"/>
    <w:tmpl w:val="2ABC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55643"/>
    <w:multiLevelType w:val="multilevel"/>
    <w:tmpl w:val="468C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C6AB6"/>
    <w:multiLevelType w:val="multilevel"/>
    <w:tmpl w:val="2F06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817C6"/>
    <w:multiLevelType w:val="multilevel"/>
    <w:tmpl w:val="97DA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0468D"/>
    <w:multiLevelType w:val="multilevel"/>
    <w:tmpl w:val="8380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435B60"/>
    <w:multiLevelType w:val="multilevel"/>
    <w:tmpl w:val="8A1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5548E"/>
    <w:multiLevelType w:val="multilevel"/>
    <w:tmpl w:val="3578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EB6922"/>
    <w:multiLevelType w:val="multilevel"/>
    <w:tmpl w:val="037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A3DCE"/>
    <w:multiLevelType w:val="multilevel"/>
    <w:tmpl w:val="B32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F577F"/>
    <w:multiLevelType w:val="multilevel"/>
    <w:tmpl w:val="BDF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E2F02"/>
    <w:multiLevelType w:val="multilevel"/>
    <w:tmpl w:val="29A0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D2FC2"/>
    <w:multiLevelType w:val="multilevel"/>
    <w:tmpl w:val="D3B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A5D74"/>
    <w:multiLevelType w:val="multilevel"/>
    <w:tmpl w:val="E0D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71"/>
    <w:rsid w:val="00AA1071"/>
    <w:rsid w:val="00B41472"/>
    <w:rsid w:val="00E3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501FE"/>
  <w15:chartTrackingRefBased/>
  <w15:docId w15:val="{AF33D8DC-20DB-4772-BE90-0F9F1BC2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5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107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345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E3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576"/>
  </w:style>
  <w:style w:type="paragraph" w:styleId="Footer">
    <w:name w:val="footer"/>
    <w:basedOn w:val="Normal"/>
    <w:link w:val="FooterChar"/>
    <w:uiPriority w:val="99"/>
    <w:unhideWhenUsed/>
    <w:rsid w:val="00E3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169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1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0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43985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0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95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2024-09-27T09:43:00Z</dcterms:created>
  <dcterms:modified xsi:type="dcterms:W3CDTF">2024-09-27T10:16:00Z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2024-09-27T10:16:04Z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4d104f0c-daf3-4a78-bd55-1ecdd742986f</vt:lpwstr>
  </property>
  <property fmtid="{D5CDD505-2E9C-101B-9397-08002B2CF9AE}" pid="8" name="MSIP_Label_4f2c76d5-45ba-4a63-8701-27a8aa3796e4_ContentBits">
    <vt:lpwstr>2</vt:lpwstr>
  </property>
</Properties>
</file>