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DD" w:rsidRPr="00E75364" w:rsidRDefault="00177CDD" w:rsidP="00177CDD">
      <w:pPr>
        <w:pStyle w:val="ListParagraph"/>
        <w:numPr>
          <w:ilvl w:val="0"/>
          <w:numId w:val="2"/>
        </w:numPr>
        <w:rPr>
          <w:rFonts w:ascii="Times New Roman" w:hAnsi="Times New Roman" w:cs="Times New Roman"/>
          <w:b/>
          <w:bCs/>
        </w:rPr>
      </w:pPr>
      <w:r w:rsidRPr="00E75364">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835025</wp:posOffset>
            </wp:positionH>
            <wp:positionV relativeFrom="paragraph">
              <wp:posOffset>0</wp:posOffset>
            </wp:positionV>
            <wp:extent cx="4130675" cy="332422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67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364">
        <w:rPr>
          <w:rFonts w:ascii="Times New Roman" w:hAnsi="Times New Roman" w:cs="Times New Roman"/>
          <w:b/>
          <w:bCs/>
        </w:rPr>
        <w:t>[10]</w:t>
      </w:r>
    </w:p>
    <w:p w:rsidR="00177CDD" w:rsidRPr="00E75364" w:rsidRDefault="00177CDD" w:rsidP="00177CDD">
      <w:pPr>
        <w:rPr>
          <w:rFonts w:ascii="Times New Roman" w:hAnsi="Times New Roman" w:cs="Times New Roman"/>
        </w:rPr>
      </w:pPr>
      <w:bookmarkStart w:id="0" w:name="_GoBack"/>
      <w:bookmarkEnd w:id="0"/>
      <w:r w:rsidRPr="00E75364">
        <w:rPr>
          <w:rFonts w:ascii="Times New Roman" w:hAnsi="Times New Roman" w:cs="Times New Roman"/>
        </w:rPr>
        <w:br w:type="textWrapping" w:clear="all"/>
      </w:r>
    </w:p>
    <w:p w:rsidR="00177CDD" w:rsidRPr="00E75364" w:rsidRDefault="00177CDD" w:rsidP="00177CDD">
      <w:pPr>
        <w:pStyle w:val="ListParagraph"/>
        <w:numPr>
          <w:ilvl w:val="0"/>
          <w:numId w:val="1"/>
        </w:numPr>
        <w:jc w:val="both"/>
        <w:rPr>
          <w:rFonts w:ascii="Times New Roman" w:hAnsi="Times New Roman" w:cs="Times New Roman"/>
        </w:rPr>
      </w:pPr>
      <w:r w:rsidRPr="00E75364">
        <w:rPr>
          <w:rFonts w:ascii="Times New Roman" w:hAnsi="Times New Roman" w:cs="Times New Roman"/>
        </w:rPr>
        <w:t>Draw dataflow graph of above code. You may use the backside of this quiz</w:t>
      </w:r>
    </w:p>
    <w:p w:rsidR="00177CDD" w:rsidRPr="000E2EDB" w:rsidRDefault="000E2EDB" w:rsidP="00177CDD">
      <w:pPr>
        <w:pStyle w:val="ListParagraph"/>
        <w:jc w:val="both"/>
        <w:rPr>
          <w:rFonts w:ascii="Times New Roman" w:hAnsi="Times New Roman" w:cs="Times New Roman"/>
          <w:b/>
        </w:rPr>
      </w:pPr>
      <w:r>
        <w:rPr>
          <w:rFonts w:ascii="Times New Roman" w:hAnsi="Times New Roman" w:cs="Times New Roman"/>
          <w:b/>
        </w:rPr>
        <w:t>Answer on back page</w:t>
      </w:r>
    </w:p>
    <w:p w:rsidR="00177CDD" w:rsidRDefault="00177CDD" w:rsidP="00177CDD">
      <w:pPr>
        <w:pStyle w:val="ListParagraph"/>
        <w:numPr>
          <w:ilvl w:val="0"/>
          <w:numId w:val="1"/>
        </w:numPr>
        <w:jc w:val="both"/>
        <w:rPr>
          <w:rFonts w:ascii="Times New Roman" w:hAnsi="Times New Roman" w:cs="Times New Roman"/>
        </w:rPr>
      </w:pPr>
      <w:r w:rsidRPr="00E75364">
        <w:rPr>
          <w:rFonts w:ascii="Times New Roman" w:hAnsi="Times New Roman" w:cs="Times New Roman"/>
        </w:rPr>
        <w:t xml:space="preserve">Find out the </w:t>
      </w:r>
      <w:proofErr w:type="spellStart"/>
      <w:r w:rsidRPr="00E75364">
        <w:rPr>
          <w:rFonts w:ascii="Times New Roman" w:hAnsi="Times New Roman" w:cs="Times New Roman"/>
        </w:rPr>
        <w:t>cyclomatic</w:t>
      </w:r>
      <w:proofErr w:type="spellEnd"/>
      <w:r w:rsidRPr="00E75364">
        <w:rPr>
          <w:rFonts w:ascii="Times New Roman" w:hAnsi="Times New Roman" w:cs="Times New Roman"/>
        </w:rPr>
        <w:t xml:space="preserve"> complexity of the code from your flow chart. Use both methods discussed in class. </w:t>
      </w:r>
    </w:p>
    <w:p w:rsidR="006D697E" w:rsidRPr="006D697E" w:rsidRDefault="006D697E" w:rsidP="006D697E">
      <w:pPr>
        <w:pStyle w:val="ListParagraph"/>
        <w:jc w:val="both"/>
        <w:rPr>
          <w:rFonts w:ascii="Times New Roman" w:hAnsi="Times New Roman" w:cs="Times New Roman"/>
        </w:rPr>
      </w:pPr>
    </w:p>
    <w:p w:rsidR="00177CDD" w:rsidRPr="00E75364" w:rsidRDefault="00C278C1" w:rsidP="00177CDD">
      <w:pPr>
        <w:pStyle w:val="ListParagraph"/>
        <w:numPr>
          <w:ilvl w:val="0"/>
          <w:numId w:val="2"/>
        </w:numPr>
        <w:jc w:val="both"/>
        <w:rPr>
          <w:rFonts w:ascii="Times New Roman" w:hAnsi="Times New Roman" w:cs="Times New Roman"/>
        </w:rPr>
      </w:pPr>
      <w:r>
        <w:rPr>
          <w:rFonts w:ascii="Times New Roman" w:hAnsi="Times New Roman" w:cs="Times New Roman"/>
        </w:rPr>
        <w:t xml:space="preserve">[2 marks each] </w:t>
      </w:r>
      <w:r w:rsidR="00177CDD" w:rsidRPr="00E75364">
        <w:rPr>
          <w:rFonts w:ascii="Times New Roman" w:hAnsi="Times New Roman" w:cs="Times New Roman"/>
        </w:rPr>
        <w:t>Short Q/As</w:t>
      </w:r>
    </w:p>
    <w:p w:rsidR="00177CDD" w:rsidRPr="00E75364" w:rsidRDefault="00177CDD" w:rsidP="00177CDD">
      <w:pPr>
        <w:pStyle w:val="ListParagraph"/>
        <w:numPr>
          <w:ilvl w:val="0"/>
          <w:numId w:val="3"/>
        </w:numPr>
        <w:rPr>
          <w:rFonts w:ascii="Times New Roman" w:hAnsi="Times New Roman" w:cs="Times New Roman"/>
          <w:color w:val="000000" w:themeColor="text1"/>
        </w:rPr>
      </w:pPr>
      <w:r w:rsidRPr="00E75364">
        <w:rPr>
          <w:rFonts w:ascii="Times New Roman" w:hAnsi="Times New Roman" w:cs="Times New Roman"/>
          <w:color w:val="000000" w:themeColor="text1"/>
          <w:shd w:val="clear" w:color="auto" w:fill="FDFDFD"/>
        </w:rPr>
        <w:t>Which of the following term describes testing?</w:t>
      </w:r>
      <w:r w:rsidRPr="00E75364">
        <w:rPr>
          <w:rFonts w:ascii="Times New Roman" w:hAnsi="Times New Roman" w:cs="Times New Roman"/>
          <w:color w:val="000000" w:themeColor="text1"/>
        </w:rPr>
        <w:br/>
      </w:r>
      <w:r w:rsidRPr="00E75364">
        <w:rPr>
          <w:rFonts w:ascii="Times New Roman" w:hAnsi="Times New Roman" w:cs="Times New Roman"/>
          <w:color w:val="000000" w:themeColor="text1"/>
          <w:shd w:val="clear" w:color="auto" w:fill="FDFDFD"/>
        </w:rPr>
        <w:t>a) Finding broken code</w:t>
      </w:r>
      <w:r w:rsidRPr="00E75364">
        <w:rPr>
          <w:rFonts w:ascii="Times New Roman" w:hAnsi="Times New Roman" w:cs="Times New Roman"/>
          <w:color w:val="000000" w:themeColor="text1"/>
        </w:rPr>
        <w:tab/>
      </w:r>
      <w:r w:rsidRPr="000E2EDB">
        <w:rPr>
          <w:rFonts w:ascii="Times New Roman" w:hAnsi="Times New Roman" w:cs="Times New Roman"/>
          <w:b/>
          <w:color w:val="000000" w:themeColor="text1"/>
          <w:shd w:val="clear" w:color="auto" w:fill="FDFDFD"/>
        </w:rPr>
        <w:t>b) Evaluating deliverable to find errors</w:t>
      </w:r>
      <w:r w:rsidR="000E2EDB">
        <w:rPr>
          <w:rFonts w:ascii="Times New Roman" w:hAnsi="Times New Roman" w:cs="Times New Roman"/>
          <w:color w:val="000000" w:themeColor="text1"/>
        </w:rPr>
        <w:tab/>
      </w:r>
      <w:r w:rsidRPr="00E75364">
        <w:rPr>
          <w:rFonts w:ascii="Times New Roman" w:hAnsi="Times New Roman" w:cs="Times New Roman"/>
          <w:color w:val="000000" w:themeColor="text1"/>
          <w:shd w:val="clear" w:color="auto" w:fill="FDFDFD"/>
        </w:rPr>
        <w:t>c) A stage of all projects</w:t>
      </w:r>
      <w:r w:rsidRPr="00E75364">
        <w:rPr>
          <w:rFonts w:ascii="Times New Roman" w:hAnsi="Times New Roman" w:cs="Times New Roman"/>
          <w:color w:val="000000" w:themeColor="text1"/>
        </w:rPr>
        <w:br/>
      </w:r>
      <w:r w:rsidRPr="00E75364">
        <w:rPr>
          <w:rFonts w:ascii="Times New Roman" w:hAnsi="Times New Roman" w:cs="Times New Roman"/>
          <w:color w:val="000000" w:themeColor="text1"/>
          <w:shd w:val="clear" w:color="auto" w:fill="FDFDFD"/>
        </w:rPr>
        <w:t>d) None of the mentioned</w:t>
      </w:r>
    </w:p>
    <w:p w:rsidR="00177CDD" w:rsidRPr="00E75364" w:rsidRDefault="00177CDD" w:rsidP="00177CDD">
      <w:pPr>
        <w:pStyle w:val="ListParagraph"/>
        <w:ind w:left="1080"/>
        <w:rPr>
          <w:rFonts w:ascii="Times New Roman" w:hAnsi="Times New Roman" w:cs="Times New Roman"/>
          <w:color w:val="000000" w:themeColor="text1"/>
        </w:rPr>
      </w:pPr>
    </w:p>
    <w:p w:rsidR="00177CDD" w:rsidRPr="006D697E" w:rsidRDefault="00177CDD" w:rsidP="006D697E">
      <w:pPr>
        <w:pStyle w:val="ListParagraph"/>
        <w:numPr>
          <w:ilvl w:val="0"/>
          <w:numId w:val="3"/>
        </w:numPr>
        <w:rPr>
          <w:rFonts w:ascii="Times New Roman" w:hAnsi="Times New Roman" w:cs="Times New Roman"/>
          <w:color w:val="000000" w:themeColor="text1"/>
        </w:rPr>
      </w:pPr>
      <w:r w:rsidRPr="00E75364">
        <w:rPr>
          <w:rFonts w:ascii="Times New Roman" w:hAnsi="Times New Roman" w:cs="Times New Roman"/>
          <w:color w:val="000000" w:themeColor="text1"/>
          <w:shd w:val="clear" w:color="auto" w:fill="FDFDFD"/>
        </w:rPr>
        <w:t>Boundary value analysis belong</w:t>
      </w:r>
      <w:r w:rsidR="00BD3BF7">
        <w:rPr>
          <w:rFonts w:ascii="Times New Roman" w:hAnsi="Times New Roman" w:cs="Times New Roman"/>
          <w:color w:val="000000" w:themeColor="text1"/>
          <w:shd w:val="clear" w:color="auto" w:fill="FDFDFD"/>
        </w:rPr>
        <w:t>s</w:t>
      </w:r>
      <w:r w:rsidRPr="00E75364">
        <w:rPr>
          <w:rFonts w:ascii="Times New Roman" w:hAnsi="Times New Roman" w:cs="Times New Roman"/>
          <w:color w:val="000000" w:themeColor="text1"/>
          <w:shd w:val="clear" w:color="auto" w:fill="FDFDFD"/>
        </w:rPr>
        <w:t xml:space="preserve"> to?</w:t>
      </w:r>
      <w:r w:rsidR="000E2EDB">
        <w:rPr>
          <w:rFonts w:ascii="Times New Roman" w:hAnsi="Times New Roman" w:cs="Times New Roman"/>
          <w:color w:val="000000" w:themeColor="text1"/>
          <w:shd w:val="clear" w:color="auto" w:fill="FDFDFD"/>
        </w:rPr>
        <w:t xml:space="preserve"> </w:t>
      </w:r>
      <w:r w:rsidR="000E2EDB">
        <w:rPr>
          <w:rFonts w:ascii="Times New Roman" w:hAnsi="Times New Roman" w:cs="Times New Roman"/>
          <w:b/>
          <w:color w:val="000000" w:themeColor="text1"/>
          <w:shd w:val="clear" w:color="auto" w:fill="FDFDFD"/>
        </w:rPr>
        <w:t>Black-box testing</w:t>
      </w:r>
    </w:p>
    <w:p w:rsidR="00177CDD" w:rsidRPr="00E75364" w:rsidRDefault="00177CDD" w:rsidP="00177CDD">
      <w:pPr>
        <w:pStyle w:val="ListParagraph"/>
        <w:rPr>
          <w:rFonts w:ascii="Times New Roman" w:hAnsi="Times New Roman" w:cs="Times New Roman"/>
          <w:color w:val="000000" w:themeColor="text1"/>
        </w:rPr>
      </w:pPr>
    </w:p>
    <w:p w:rsidR="00177CDD" w:rsidRPr="00E75364" w:rsidRDefault="00177CDD" w:rsidP="00177CDD">
      <w:pPr>
        <w:pStyle w:val="ListParagraph"/>
        <w:numPr>
          <w:ilvl w:val="0"/>
          <w:numId w:val="3"/>
        </w:numPr>
        <w:rPr>
          <w:rFonts w:ascii="Times New Roman" w:hAnsi="Times New Roman" w:cs="Times New Roman"/>
          <w:color w:val="000000" w:themeColor="text1"/>
        </w:rPr>
      </w:pPr>
      <w:r w:rsidRPr="00E75364">
        <w:rPr>
          <w:rFonts w:ascii="Times New Roman" w:hAnsi="Times New Roman" w:cs="Times New Roman"/>
          <w:color w:val="000000" w:themeColor="text1"/>
        </w:rPr>
        <w:t xml:space="preserve">Boundary value analysis and Equivalence Class testing are usually performed separately. </w:t>
      </w:r>
      <w:r w:rsidRPr="00E75364">
        <w:rPr>
          <w:rFonts w:ascii="Times New Roman" w:hAnsi="Times New Roman" w:cs="Times New Roman"/>
          <w:color w:val="000000" w:themeColor="text1"/>
        </w:rPr>
        <w:tab/>
        <w:t xml:space="preserve">True / </w:t>
      </w:r>
      <w:r w:rsidRPr="000E2EDB">
        <w:rPr>
          <w:rFonts w:ascii="Times New Roman" w:hAnsi="Times New Roman" w:cs="Times New Roman"/>
          <w:b/>
          <w:color w:val="000000" w:themeColor="text1"/>
        </w:rPr>
        <w:t>False</w:t>
      </w:r>
    </w:p>
    <w:p w:rsidR="00177CDD" w:rsidRPr="00E75364" w:rsidRDefault="00177CDD" w:rsidP="00177CDD">
      <w:pPr>
        <w:pStyle w:val="ListParagraph"/>
        <w:rPr>
          <w:rFonts w:ascii="Times New Roman" w:hAnsi="Times New Roman" w:cs="Times New Roman"/>
          <w:color w:val="000000" w:themeColor="text1"/>
        </w:rPr>
      </w:pPr>
    </w:p>
    <w:p w:rsidR="00177CDD" w:rsidRPr="006D697E" w:rsidRDefault="00E75364" w:rsidP="00177CDD">
      <w:pPr>
        <w:pStyle w:val="ListParagraph"/>
        <w:numPr>
          <w:ilvl w:val="0"/>
          <w:numId w:val="3"/>
        </w:numPr>
        <w:rPr>
          <w:rFonts w:ascii="Times New Roman" w:hAnsi="Times New Roman" w:cs="Times New Roman"/>
          <w:color w:val="000000" w:themeColor="text1"/>
        </w:rPr>
      </w:pPr>
      <w:r w:rsidRPr="00E75364">
        <w:rPr>
          <w:rFonts w:ascii="Times New Roman" w:hAnsi="Times New Roman" w:cs="Times New Roman"/>
          <w:color w:val="000000" w:themeColor="text1"/>
          <w:shd w:val="clear" w:color="auto" w:fill="FDFDFD"/>
        </w:rPr>
        <w:t>Which of the following is not a software testing generic characteristics?</w:t>
      </w:r>
      <w:r w:rsidRPr="00E75364">
        <w:rPr>
          <w:rFonts w:ascii="Times New Roman" w:hAnsi="Times New Roman" w:cs="Times New Roman"/>
          <w:color w:val="000000" w:themeColor="text1"/>
        </w:rPr>
        <w:br/>
      </w:r>
      <w:r w:rsidRPr="00E75364">
        <w:rPr>
          <w:rFonts w:ascii="Times New Roman" w:hAnsi="Times New Roman" w:cs="Times New Roman"/>
          <w:color w:val="000000" w:themeColor="text1"/>
          <w:shd w:val="clear" w:color="auto" w:fill="FDFDFD"/>
        </w:rPr>
        <w:t xml:space="preserve">a) </w:t>
      </w:r>
      <w:r w:rsidRPr="000E2EDB">
        <w:rPr>
          <w:rFonts w:ascii="Times New Roman" w:hAnsi="Times New Roman" w:cs="Times New Roman"/>
          <w:b/>
          <w:color w:val="000000" w:themeColor="text1"/>
          <w:shd w:val="clear" w:color="auto" w:fill="FDFDFD"/>
        </w:rPr>
        <w:t>Different testing techniques are appropriate at different points in time</w:t>
      </w:r>
      <w:r w:rsidRPr="00E75364">
        <w:rPr>
          <w:rFonts w:ascii="Times New Roman" w:hAnsi="Times New Roman" w:cs="Times New Roman"/>
          <w:color w:val="000000" w:themeColor="text1"/>
        </w:rPr>
        <w:br/>
      </w:r>
      <w:r w:rsidRPr="00E75364">
        <w:rPr>
          <w:rFonts w:ascii="Times New Roman" w:hAnsi="Times New Roman" w:cs="Times New Roman"/>
          <w:color w:val="000000" w:themeColor="text1"/>
          <w:shd w:val="clear" w:color="auto" w:fill="FDFDFD"/>
        </w:rPr>
        <w:t>b) Testing is conducted by the developer of the software or an independent test group</w:t>
      </w:r>
      <w:r w:rsidRPr="00E75364">
        <w:rPr>
          <w:rFonts w:ascii="Times New Roman" w:hAnsi="Times New Roman" w:cs="Times New Roman"/>
          <w:color w:val="000000" w:themeColor="text1"/>
        </w:rPr>
        <w:br/>
      </w:r>
      <w:r w:rsidRPr="00E75364">
        <w:rPr>
          <w:rFonts w:ascii="Times New Roman" w:hAnsi="Times New Roman" w:cs="Times New Roman"/>
          <w:color w:val="000000" w:themeColor="text1"/>
          <w:shd w:val="clear" w:color="auto" w:fill="FDFDFD"/>
        </w:rPr>
        <w:t>c) Testing and debugging are different activities, but debugging must be accommodated in any testing strategy</w:t>
      </w:r>
      <w:r w:rsidRPr="00E75364">
        <w:rPr>
          <w:rFonts w:ascii="Times New Roman" w:hAnsi="Times New Roman" w:cs="Times New Roman"/>
          <w:color w:val="000000" w:themeColor="text1"/>
        </w:rPr>
        <w:br/>
      </w:r>
      <w:r w:rsidRPr="00E75364">
        <w:rPr>
          <w:rFonts w:ascii="Times New Roman" w:hAnsi="Times New Roman" w:cs="Times New Roman"/>
          <w:color w:val="000000" w:themeColor="text1"/>
          <w:shd w:val="clear" w:color="auto" w:fill="FDFDFD"/>
        </w:rPr>
        <w:t>d) None of the mentioned</w:t>
      </w:r>
    </w:p>
    <w:p w:rsidR="006D697E" w:rsidRPr="006D697E" w:rsidRDefault="006D697E" w:rsidP="006D697E">
      <w:pPr>
        <w:pStyle w:val="ListParagraph"/>
        <w:rPr>
          <w:rFonts w:ascii="Times New Roman" w:hAnsi="Times New Roman" w:cs="Times New Roman"/>
          <w:color w:val="000000" w:themeColor="text1"/>
        </w:rPr>
      </w:pPr>
    </w:p>
    <w:p w:rsidR="006D697E" w:rsidRDefault="006D697E" w:rsidP="006D697E">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Cs/>
          <w:color w:val="000000" w:themeColor="text1"/>
          <w:bdr w:val="none" w:sz="0" w:space="0" w:color="auto" w:frame="1"/>
        </w:rPr>
        <w:t xml:space="preserve">In a system designed to work out the tax to be paid: An employee has $4000 of salary tax free. The next $1500 is taxed at 10% </w:t>
      </w:r>
      <w:proofErr w:type="gramStart"/>
      <w:r>
        <w:rPr>
          <w:rFonts w:ascii="Times New Roman" w:eastAsia="Times New Roman" w:hAnsi="Times New Roman" w:cs="Times New Roman"/>
          <w:bCs/>
          <w:color w:val="000000" w:themeColor="text1"/>
          <w:bdr w:val="none" w:sz="0" w:space="0" w:color="auto" w:frame="1"/>
        </w:rPr>
        <w:t>The</w:t>
      </w:r>
      <w:proofErr w:type="gramEnd"/>
      <w:r>
        <w:rPr>
          <w:rFonts w:ascii="Times New Roman" w:eastAsia="Times New Roman" w:hAnsi="Times New Roman" w:cs="Times New Roman"/>
          <w:bCs/>
          <w:color w:val="000000" w:themeColor="text1"/>
          <w:bdr w:val="none" w:sz="0" w:space="0" w:color="auto" w:frame="1"/>
        </w:rPr>
        <w:t xml:space="preserve"> next $28000 is taxed at 22% Any further amount is taxed at 40%. Which of these groups of numbers would fall into the same equivalence class?</w:t>
      </w:r>
    </w:p>
    <w:p w:rsidR="006D697E" w:rsidRDefault="006D697E" w:rsidP="006D697E">
      <w:pPr>
        <w:pStyle w:val="ListParagraph"/>
        <w:numPr>
          <w:ilvl w:val="0"/>
          <w:numId w:val="5"/>
        </w:numPr>
        <w:spacing w:line="240" w:lineRule="auto"/>
        <w:rPr>
          <w:rFonts w:ascii="Times New Roman" w:hAnsi="Times New Roman" w:cs="Times New Roman"/>
        </w:rPr>
      </w:pPr>
      <w:r w:rsidRPr="00490CB1">
        <w:rPr>
          <w:rFonts w:ascii="Times New Roman" w:eastAsia="Times New Roman" w:hAnsi="Times New Roman" w:cs="Times New Roman"/>
          <w:b/>
          <w:color w:val="000000"/>
        </w:rPr>
        <w:t>$5800; $28000; $32000</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w:t>
      </w:r>
      <w:r>
        <w:rPr>
          <w:rFonts w:ascii="Times New Roman" w:eastAsia="Times New Roman" w:hAnsi="Times New Roman" w:cs="Times New Roman"/>
          <w:color w:val="000000"/>
        </w:rPr>
        <w:tab/>
        <w:t>$0; $200; $4200</w:t>
      </w:r>
    </w:p>
    <w:p w:rsidR="006D697E" w:rsidRDefault="006D697E" w:rsidP="006D697E">
      <w:pPr>
        <w:pStyle w:val="ListParagraph"/>
        <w:numPr>
          <w:ilvl w:val="0"/>
          <w:numId w:val="5"/>
        </w:numPr>
        <w:spacing w:line="240" w:lineRule="auto"/>
        <w:rPr>
          <w:rFonts w:ascii="Times New Roman" w:hAnsi="Times New Roman" w:cs="Times New Roman"/>
        </w:rPr>
      </w:pPr>
      <w:r>
        <w:rPr>
          <w:rFonts w:ascii="Times New Roman" w:eastAsia="Times New Roman" w:hAnsi="Times New Roman" w:cs="Times New Roman"/>
          <w:color w:val="000000"/>
        </w:rPr>
        <w:t>$5200; $5500; $28000</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d)  </w:t>
      </w:r>
      <w:r>
        <w:rPr>
          <w:rFonts w:ascii="Times New Roman" w:eastAsia="Times New Roman" w:hAnsi="Times New Roman" w:cs="Times New Roman"/>
          <w:color w:val="000000"/>
        </w:rPr>
        <w:tab/>
        <w:t>$28001; $32000; $35000</w:t>
      </w:r>
    </w:p>
    <w:p w:rsidR="006D697E" w:rsidRPr="00E75364" w:rsidRDefault="006D697E" w:rsidP="006D697E">
      <w:pPr>
        <w:pStyle w:val="ListParagraph"/>
        <w:ind w:left="1080"/>
        <w:rPr>
          <w:rFonts w:ascii="Times New Roman" w:hAnsi="Times New Roman" w:cs="Times New Roman"/>
          <w:color w:val="000000" w:themeColor="text1"/>
        </w:rPr>
      </w:pPr>
    </w:p>
    <w:p w:rsidR="00177CDD" w:rsidRDefault="00177CDD" w:rsidP="00177CDD">
      <w:pPr>
        <w:rPr>
          <w:rFonts w:ascii="Times New Roman" w:hAnsi="Times New Roman" w:cs="Times New Roman"/>
        </w:rPr>
      </w:pPr>
    </w:p>
    <w:p w:rsidR="000E2EDB" w:rsidRDefault="000E2EDB" w:rsidP="00177CDD">
      <w:pPr>
        <w:rPr>
          <w:rFonts w:ascii="Times New Roman" w:hAnsi="Times New Roman" w:cs="Times New Roman"/>
        </w:rPr>
      </w:pPr>
    </w:p>
    <w:p w:rsidR="000E2EDB" w:rsidRDefault="000E2EDB" w:rsidP="00177CDD">
      <w:pPr>
        <w:rPr>
          <w:rFonts w:ascii="Times New Roman" w:hAnsi="Times New Roman" w:cs="Times New Roman"/>
        </w:rPr>
      </w:pPr>
      <w:r>
        <w:rPr>
          <w:rFonts w:ascii="Times New Roman" w:hAnsi="Times New Roman" w:cs="Times New Roman"/>
        </w:rPr>
        <w:t xml:space="preserve">Question 1 part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answer</w:t>
      </w:r>
      <w:r w:rsidR="00B020FA">
        <w:rPr>
          <w:rFonts w:ascii="Times New Roman" w:hAnsi="Times New Roman" w:cs="Times New Roman"/>
        </w:rPr>
        <w:t xml:space="preserve">. Other answers also possible. </w:t>
      </w:r>
    </w:p>
    <w:p w:rsidR="000E2EDB" w:rsidRDefault="000E2EDB" w:rsidP="00177CDD">
      <w:pPr>
        <w:rPr>
          <w:rFonts w:ascii="Times New Roman" w:hAnsi="Times New Roman" w:cs="Times New Roman"/>
        </w:rPr>
      </w:pPr>
      <w:r>
        <w:rPr>
          <w:noProof/>
        </w:rPr>
        <w:drawing>
          <wp:inline distT="0" distB="0" distL="0" distR="0" wp14:anchorId="5E099089" wp14:editId="2FFAB9A1">
            <wp:extent cx="59340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333875"/>
                    </a:xfrm>
                    <a:prstGeom prst="rect">
                      <a:avLst/>
                    </a:prstGeom>
                    <a:noFill/>
                    <a:ln>
                      <a:noFill/>
                    </a:ln>
                  </pic:spPr>
                </pic:pic>
              </a:graphicData>
            </a:graphic>
          </wp:inline>
        </w:drawing>
      </w:r>
    </w:p>
    <w:p w:rsidR="000E2EDB" w:rsidRDefault="000E2EDB" w:rsidP="00177CDD">
      <w:pPr>
        <w:rPr>
          <w:rFonts w:ascii="Times New Roman" w:hAnsi="Times New Roman" w:cs="Times New Roman"/>
        </w:rPr>
      </w:pPr>
    </w:p>
    <w:p w:rsidR="000E2EDB" w:rsidRDefault="000E2EDB">
      <w:pPr>
        <w:rPr>
          <w:rFonts w:ascii="Times New Roman" w:hAnsi="Times New Roman" w:cs="Times New Roman"/>
        </w:rPr>
      </w:pPr>
      <w:r>
        <w:rPr>
          <w:rFonts w:ascii="Times New Roman" w:hAnsi="Times New Roman" w:cs="Times New Roman"/>
        </w:rPr>
        <w:br w:type="page"/>
      </w: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r>
        <w:rPr>
          <w:rFonts w:ascii="Verdana" w:hAnsi="Verdana" w:cs="Times New Roman"/>
          <w:sz w:val="20"/>
          <w:szCs w:val="20"/>
        </w:rPr>
        <w:lastRenderedPageBreak/>
        <w:t>An economics application estimates the human poverty index (HPI) of a country by considering its GDP in billions of US dollars (0.0 – 100.0, 100.0+), its unemployment rate (UR) as a percentage (0.0 – 10.0, 10.1 – 50.0, 50.1 – 100.0), its inflation rate (IR) (low, high), and its average family size (AFS) (very small, small, medium, large, very large). The HPI estimation module of this application uses the estimates shown in the table below.</w:t>
      </w: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p>
    <w:p w:rsidR="000E2EDB" w:rsidRDefault="000E2EDB" w:rsidP="000E2EDB">
      <w:pPr>
        <w:pStyle w:val="ListParagraph"/>
        <w:tabs>
          <w:tab w:val="left" w:pos="810"/>
        </w:tabs>
        <w:spacing w:after="0" w:line="240" w:lineRule="auto"/>
        <w:ind w:left="0"/>
        <w:jc w:val="both"/>
        <w:rPr>
          <w:rFonts w:ascii="Verdana" w:hAnsi="Verdana" w:cs="Times New Roman"/>
          <w:sz w:val="18"/>
          <w:szCs w:val="18"/>
        </w:rPr>
      </w:pPr>
    </w:p>
    <w:tbl>
      <w:tblPr>
        <w:tblStyle w:val="TableGrid"/>
        <w:tblW w:w="10440" w:type="dxa"/>
        <w:jc w:val="center"/>
        <w:tblLook w:val="04A0" w:firstRow="1" w:lastRow="0" w:firstColumn="1" w:lastColumn="0" w:noHBand="0" w:noVBand="1"/>
      </w:tblPr>
      <w:tblGrid>
        <w:gridCol w:w="644"/>
        <w:gridCol w:w="1281"/>
        <w:gridCol w:w="562"/>
        <w:gridCol w:w="715"/>
        <w:gridCol w:w="616"/>
        <w:gridCol w:w="704"/>
        <w:gridCol w:w="562"/>
        <w:gridCol w:w="868"/>
        <w:gridCol w:w="803"/>
        <w:gridCol w:w="738"/>
        <w:gridCol w:w="736"/>
        <w:gridCol w:w="738"/>
        <w:gridCol w:w="735"/>
        <w:gridCol w:w="738"/>
      </w:tblGrid>
      <w:tr w:rsidR="000E2EDB" w:rsidTr="00450F9E">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rPr>
                <w:rFonts w:ascii="Verdana" w:hAnsi="Verdana" w:cs="Times New Roman"/>
                <w:b/>
                <w:sz w:val="18"/>
                <w:szCs w:val="18"/>
              </w:rPr>
            </w:pPr>
            <w:r>
              <w:rPr>
                <w:rFonts w:ascii="Verdana" w:hAnsi="Verdana" w:cs="Times New Roman"/>
                <w:b/>
                <w:sz w:val="18"/>
                <w:szCs w:val="18"/>
              </w:rPr>
              <w:t>GDP</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39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0.0 – 100.0</w:t>
            </w:r>
          </w:p>
        </w:tc>
        <w:tc>
          <w:tcPr>
            <w:tcW w:w="452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100.0+</w:t>
            </w:r>
          </w:p>
        </w:tc>
      </w:tr>
      <w:tr w:rsidR="000E2EDB" w:rsidTr="00450F9E">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rPr>
                <w:rFonts w:ascii="Verdana" w:hAnsi="Verdana" w:cs="Times New Roman"/>
                <w:b/>
                <w:sz w:val="18"/>
                <w:szCs w:val="18"/>
              </w:rPr>
            </w:pPr>
            <w:r>
              <w:rPr>
                <w:rFonts w:ascii="Verdana" w:hAnsi="Verdana" w:cs="Times New Roman"/>
                <w:b/>
                <w:sz w:val="18"/>
                <w:szCs w:val="18"/>
              </w:rPr>
              <w:t>UR</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0.0 – 10.0</w:t>
            </w:r>
          </w:p>
        </w:tc>
        <w:tc>
          <w:tcPr>
            <w:tcW w:w="13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10.1 – 50.0</w:t>
            </w:r>
          </w:p>
        </w:tc>
        <w:tc>
          <w:tcPr>
            <w:tcW w:w="1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50.1 – 100.0</w:t>
            </w:r>
          </w:p>
        </w:tc>
        <w:tc>
          <w:tcPr>
            <w:tcW w:w="155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0.0 – 10.0</w:t>
            </w:r>
          </w:p>
        </w:tc>
        <w:tc>
          <w:tcPr>
            <w:tcW w:w="14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10.1 – 50.0</w:t>
            </w:r>
          </w:p>
        </w:tc>
        <w:tc>
          <w:tcPr>
            <w:tcW w:w="14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50.1 – 100.0</w:t>
            </w:r>
          </w:p>
        </w:tc>
      </w:tr>
      <w:tr w:rsidR="000E2EDB" w:rsidTr="00450F9E">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rPr>
                <w:rFonts w:ascii="Verdana" w:hAnsi="Verdana" w:cs="Times New Roman"/>
                <w:b/>
                <w:sz w:val="18"/>
                <w:szCs w:val="18"/>
              </w:rPr>
            </w:pPr>
            <w:r>
              <w:rPr>
                <w:rFonts w:ascii="Verdana" w:hAnsi="Verdana" w:cs="Times New Roman"/>
                <w:b/>
                <w:sz w:val="18"/>
                <w:szCs w:val="18"/>
              </w:rPr>
              <w:t>IR</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low</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high</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low</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high</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low</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high</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high</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high</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i/>
                <w:sz w:val="18"/>
                <w:szCs w:val="18"/>
              </w:rPr>
            </w:pPr>
            <w:r>
              <w:rPr>
                <w:rFonts w:ascii="Verdana" w:hAnsi="Verdana" w:cs="Times New Roman"/>
                <w:i/>
                <w:sz w:val="18"/>
                <w:szCs w:val="18"/>
              </w:rPr>
              <w:t>high</w:t>
            </w:r>
          </w:p>
        </w:tc>
      </w:tr>
      <w:tr w:rsidR="000E2EDB" w:rsidTr="00450F9E">
        <w:trPr>
          <w:jc w:val="center"/>
        </w:trPr>
        <w:tc>
          <w:tcPr>
            <w:tcW w:w="64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rPr>
                <w:rFonts w:ascii="Verdana" w:hAnsi="Verdana" w:cs="Times New Roman"/>
                <w:b/>
                <w:sz w:val="18"/>
                <w:szCs w:val="18"/>
              </w:rPr>
            </w:pPr>
            <w:r>
              <w:rPr>
                <w:rFonts w:ascii="Verdana" w:hAnsi="Verdana" w:cs="Times New Roman"/>
                <w:b/>
                <w:sz w:val="18"/>
                <w:szCs w:val="18"/>
              </w:rPr>
              <w:t>AFS</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i/>
                <w:sz w:val="18"/>
                <w:szCs w:val="18"/>
              </w:rPr>
            </w:pPr>
            <w:r>
              <w:rPr>
                <w:rFonts w:ascii="Verdana" w:hAnsi="Verdana" w:cs="Times New Roman"/>
                <w:i/>
                <w:sz w:val="18"/>
                <w:szCs w:val="18"/>
              </w:rPr>
              <w:t>very small</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13.5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10.0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11.0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11.5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12.5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12</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13</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i/>
                <w:sz w:val="18"/>
                <w:szCs w:val="18"/>
              </w:rPr>
            </w:pPr>
            <w:r>
              <w:rPr>
                <w:rFonts w:ascii="Verdana" w:hAnsi="Verdana" w:cs="Times New Roman"/>
                <w:i/>
                <w:sz w:val="18"/>
                <w:szCs w:val="18"/>
              </w:rPr>
              <w:t>small</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17.0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11.0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12.0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12.5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13.5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13</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i/>
                <w:sz w:val="18"/>
                <w:szCs w:val="18"/>
              </w:rPr>
            </w:pPr>
            <w:r>
              <w:rPr>
                <w:rFonts w:ascii="Verdana" w:hAnsi="Verdana" w:cs="Times New Roman"/>
                <w:i/>
                <w:sz w:val="18"/>
                <w:szCs w:val="18"/>
              </w:rPr>
              <w:t>medium</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17.5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17.0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18.0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12.0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13.0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13.5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i/>
                <w:sz w:val="18"/>
                <w:szCs w:val="18"/>
              </w:rPr>
            </w:pPr>
            <w:r>
              <w:rPr>
                <w:rFonts w:ascii="Verdana" w:hAnsi="Verdana" w:cs="Times New Roman"/>
                <w:i/>
                <w:sz w:val="18"/>
                <w:szCs w:val="18"/>
              </w:rPr>
              <w:t>large</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17.5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18.5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18.0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17.0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19.0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13.0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i/>
                <w:sz w:val="18"/>
                <w:szCs w:val="18"/>
              </w:rPr>
            </w:pPr>
            <w:r>
              <w:rPr>
                <w:rFonts w:ascii="Verdana" w:hAnsi="Verdana" w:cs="Times New Roman"/>
                <w:i/>
                <w:sz w:val="18"/>
                <w:szCs w:val="18"/>
              </w:rPr>
              <w:t>very large</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18.5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17.5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19.5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19.0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18.0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20.0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14.0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15.5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16</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Comic Sans MS" w:hAnsi="Comic Sans MS" w:cs="Times New Roman"/>
                <w:sz w:val="18"/>
                <w:szCs w:val="18"/>
              </w:rPr>
            </w:pPr>
            <w:r>
              <w:rPr>
                <w:rFonts w:ascii="Comic Sans MS" w:hAnsi="Comic Sans MS" w:cs="Times New Roman"/>
                <w:sz w:val="18"/>
                <w:szCs w:val="18"/>
              </w:rPr>
              <w:t>17</w:t>
            </w:r>
          </w:p>
        </w:tc>
      </w:tr>
    </w:tbl>
    <w:p w:rsidR="000E2EDB" w:rsidRDefault="000E2EDB" w:rsidP="000E2EDB">
      <w:pPr>
        <w:pStyle w:val="ListParagraph"/>
        <w:tabs>
          <w:tab w:val="left" w:pos="810"/>
        </w:tabs>
        <w:spacing w:after="0" w:line="240" w:lineRule="auto"/>
        <w:ind w:left="0"/>
        <w:jc w:val="both"/>
        <w:rPr>
          <w:rFonts w:ascii="Verdana" w:hAnsi="Verdana" w:cs="Times New Roman"/>
          <w:sz w:val="18"/>
          <w:szCs w:val="18"/>
        </w:rPr>
      </w:pP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r>
        <w:rPr>
          <w:rFonts w:ascii="Verdana" w:hAnsi="Verdana" w:cs="Times New Roman"/>
          <w:sz w:val="20"/>
          <w:szCs w:val="20"/>
        </w:rPr>
        <w:t xml:space="preserve">Use ECP and BVA to fill out the following two tables for black-box testing of the HPI estimation module. Use </w:t>
      </w:r>
      <w:r>
        <w:rPr>
          <w:rFonts w:ascii="Verdana" w:hAnsi="Verdana" w:cs="Times New Roman"/>
          <w:b/>
          <w:sz w:val="20"/>
          <w:szCs w:val="20"/>
        </w:rPr>
        <w:t>minimum</w:t>
      </w:r>
      <w:r>
        <w:rPr>
          <w:rFonts w:ascii="Verdana" w:hAnsi="Verdana" w:cs="Times New Roman"/>
          <w:sz w:val="20"/>
          <w:szCs w:val="20"/>
        </w:rPr>
        <w:t xml:space="preserve"> test cases in the last table.</w:t>
      </w: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p>
    <w:p w:rsidR="000E2EDB" w:rsidRDefault="000E2EDB" w:rsidP="000E2EDB">
      <w:pPr>
        <w:pStyle w:val="ListParagraph"/>
        <w:tabs>
          <w:tab w:val="left" w:pos="810"/>
        </w:tabs>
        <w:spacing w:after="0" w:line="240" w:lineRule="auto"/>
        <w:ind w:left="0"/>
        <w:jc w:val="both"/>
        <w:rPr>
          <w:rFonts w:ascii="Verdana" w:hAnsi="Verdana" w:cs="Times New Roman"/>
          <w:sz w:val="18"/>
          <w:szCs w:val="18"/>
        </w:rPr>
      </w:pPr>
    </w:p>
    <w:tbl>
      <w:tblPr>
        <w:tblStyle w:val="TableGrid"/>
        <w:tblW w:w="10713" w:type="dxa"/>
        <w:jc w:val="center"/>
        <w:tblLook w:val="04A0" w:firstRow="1" w:lastRow="0" w:firstColumn="1" w:lastColumn="0" w:noHBand="0" w:noVBand="1"/>
      </w:tblPr>
      <w:tblGrid>
        <w:gridCol w:w="1146"/>
        <w:gridCol w:w="2321"/>
        <w:gridCol w:w="1260"/>
        <w:gridCol w:w="1800"/>
        <w:gridCol w:w="2340"/>
        <w:gridCol w:w="1846"/>
      </w:tblGrid>
      <w:tr w:rsidR="000E2EDB" w:rsidTr="00450F9E">
        <w:trPr>
          <w:jc w:val="center"/>
        </w:trPr>
        <w:tc>
          <w:tcPr>
            <w:tcW w:w="11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Variable</w:t>
            </w:r>
          </w:p>
        </w:tc>
        <w:tc>
          <w:tcPr>
            <w:tcW w:w="23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Valid ECs</w:t>
            </w:r>
          </w:p>
        </w:tc>
        <w:tc>
          <w:tcPr>
            <w:tcW w:w="30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Representing values</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Invalid ECs</w:t>
            </w:r>
          </w:p>
        </w:tc>
        <w:tc>
          <w:tcPr>
            <w:tcW w:w="1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Representing values for invalid ECs</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For valid ECs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Boundary values</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b/>
                <w:sz w:val="18"/>
                <w:szCs w:val="18"/>
              </w:rPr>
            </w:pPr>
          </w:p>
        </w:tc>
      </w:tr>
      <w:tr w:rsidR="000E2EDB" w:rsidTr="00450F9E">
        <w:trPr>
          <w:trHeight w:val="827"/>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b/>
                <w:sz w:val="18"/>
                <w:szCs w:val="18"/>
              </w:rPr>
            </w:pPr>
            <w:r>
              <w:rPr>
                <w:rFonts w:ascii="Verdana" w:hAnsi="Verdana" w:cs="Times New Roman"/>
                <w:b/>
                <w:sz w:val="18"/>
                <w:szCs w:val="18"/>
              </w:rPr>
              <w:t>GDP</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0.0 – 100.0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(2) 100.0+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150.0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0.0, 100.0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Any alpha-numeric value (not GDP)</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ABC</w:t>
            </w:r>
          </w:p>
        </w:tc>
      </w:tr>
      <w:tr w:rsidR="000E2EDB" w:rsidTr="00450F9E">
        <w:trPr>
          <w:trHeight w:val="728"/>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b/>
                <w:sz w:val="18"/>
                <w:szCs w:val="18"/>
              </w:rPr>
            </w:pPr>
            <w:r>
              <w:rPr>
                <w:rFonts w:ascii="Verdana" w:hAnsi="Verdana" w:cs="Times New Roman"/>
                <w:b/>
                <w:sz w:val="18"/>
                <w:szCs w:val="18"/>
              </w:rPr>
              <w:t>UR</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0.0 – 10.0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(2) 10.1 – 50.0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(3) 50.1 – 100.0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30.0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70.0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0.0, 10.0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10.1, 50.0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50.1, 100.0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Values &gt; 100.0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(2) Any alpha-numeric value (not UR)</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150.0</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DEF</w:t>
            </w:r>
          </w:p>
        </w:tc>
      </w:tr>
      <w:tr w:rsidR="000E2EDB" w:rsidTr="00450F9E">
        <w:trPr>
          <w:trHeight w:val="782"/>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b/>
                <w:sz w:val="18"/>
                <w:szCs w:val="18"/>
              </w:rPr>
            </w:pPr>
            <w:r>
              <w:rPr>
                <w:rFonts w:ascii="Verdana" w:hAnsi="Verdana" w:cs="Times New Roman"/>
                <w:b/>
                <w:sz w:val="18"/>
                <w:szCs w:val="18"/>
              </w:rPr>
              <w:t>IR</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low</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(2) high</w:t>
            </w:r>
          </w:p>
          <w:p w:rsidR="000E2EDB" w:rsidRDefault="000E2EDB" w:rsidP="00450F9E">
            <w:pPr>
              <w:pStyle w:val="ListParagraph"/>
              <w:tabs>
                <w:tab w:val="left" w:pos="810"/>
              </w:tabs>
              <w:ind w:left="0"/>
              <w:jc w:val="both"/>
              <w:rPr>
                <w:rFonts w:ascii="Verdana" w:hAnsi="Verdana" w:cs="Times New Roman"/>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Values other than low or high</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r>
      <w:tr w:rsidR="000E2EDB" w:rsidTr="00450F9E">
        <w:trPr>
          <w:trHeight w:val="782"/>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b/>
                <w:sz w:val="18"/>
                <w:szCs w:val="18"/>
              </w:rPr>
            </w:pPr>
            <w:r>
              <w:rPr>
                <w:rFonts w:ascii="Verdana" w:hAnsi="Verdana" w:cs="Times New Roman"/>
                <w:b/>
                <w:sz w:val="18"/>
                <w:szCs w:val="18"/>
              </w:rPr>
              <w:t>AFS</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very small</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(2) small</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(3) medium</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(4) large</w:t>
            </w:r>
          </w:p>
          <w:p w:rsidR="000E2EDB" w:rsidRDefault="000E2EDB" w:rsidP="00450F9E">
            <w:pPr>
              <w:pStyle w:val="ListParagraph"/>
              <w:tabs>
                <w:tab w:val="left" w:pos="810"/>
                <w:tab w:val="right" w:pos="2105"/>
              </w:tabs>
              <w:ind w:left="0"/>
              <w:jc w:val="both"/>
              <w:rPr>
                <w:rFonts w:ascii="Verdana" w:hAnsi="Verdana" w:cs="Times New Roman"/>
                <w:sz w:val="18"/>
                <w:szCs w:val="18"/>
              </w:rPr>
            </w:pPr>
            <w:r>
              <w:rPr>
                <w:rFonts w:ascii="Verdana" w:hAnsi="Verdana" w:cs="Times New Roman"/>
                <w:sz w:val="18"/>
                <w:szCs w:val="18"/>
              </w:rPr>
              <w:t>(5) very large</w:t>
            </w:r>
            <w:r>
              <w:rPr>
                <w:rFonts w:ascii="Verdana" w:hAnsi="Verdana" w:cs="Times New Roman"/>
                <w:sz w:val="18"/>
                <w:szCs w:val="18"/>
              </w:rPr>
              <w:tab/>
            </w:r>
          </w:p>
          <w:p w:rsidR="000E2EDB" w:rsidRDefault="000E2EDB" w:rsidP="00450F9E">
            <w:pPr>
              <w:pStyle w:val="ListParagraph"/>
              <w:tabs>
                <w:tab w:val="left" w:pos="810"/>
                <w:tab w:val="right" w:pos="2105"/>
              </w:tabs>
              <w:ind w:left="0"/>
              <w:jc w:val="both"/>
              <w:rPr>
                <w:rFonts w:ascii="Verdana" w:hAnsi="Verdana" w:cs="Times New Roman"/>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small</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large</w:t>
            </w:r>
          </w:p>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large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Values other than very small, small, medium, large, or very large</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extra large</w:t>
            </w:r>
          </w:p>
        </w:tc>
      </w:tr>
    </w:tbl>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p>
    <w:p w:rsidR="000E2EDB" w:rsidRDefault="000E2EDB" w:rsidP="000E2EDB">
      <w:pPr>
        <w:rPr>
          <w:rFonts w:ascii="Verdana" w:eastAsiaTheme="minorEastAsia" w:hAnsi="Verdana" w:cs="Times New Roman"/>
          <w:sz w:val="20"/>
          <w:szCs w:val="20"/>
        </w:rPr>
      </w:pPr>
      <w:r>
        <w:rPr>
          <w:rFonts w:ascii="Verdana" w:hAnsi="Verdana" w:cs="Times New Roman"/>
          <w:sz w:val="20"/>
          <w:szCs w:val="20"/>
        </w:rPr>
        <w:br w:type="page"/>
      </w: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r>
        <w:lastRenderedPageBreak/>
        <w:t>Name:</w:t>
      </w:r>
      <w:r>
        <w:tab/>
        <w:t>_______________________________</w:t>
      </w:r>
      <w:r>
        <w:tab/>
      </w:r>
      <w:r>
        <w:tab/>
        <w:t>Roll Number: ______________</w:t>
      </w:r>
      <w:r>
        <w:tab/>
      </w:r>
      <w:r>
        <w:tab/>
        <w:t>Section _____</w:t>
      </w: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p>
    <w:p w:rsidR="000E2EDB" w:rsidRDefault="000E2EDB" w:rsidP="000E2EDB">
      <w:pPr>
        <w:pStyle w:val="ListParagraph"/>
        <w:tabs>
          <w:tab w:val="left" w:pos="810"/>
        </w:tabs>
        <w:spacing w:after="0" w:line="240" w:lineRule="auto"/>
        <w:ind w:left="0"/>
        <w:jc w:val="both"/>
        <w:rPr>
          <w:rFonts w:ascii="Verdana" w:hAnsi="Verdana" w:cs="Times New Roman"/>
          <w:sz w:val="20"/>
          <w:szCs w:val="20"/>
        </w:rPr>
      </w:pPr>
    </w:p>
    <w:tbl>
      <w:tblPr>
        <w:tblStyle w:val="TableGrid"/>
        <w:tblW w:w="10399" w:type="dxa"/>
        <w:jc w:val="center"/>
        <w:tblLook w:val="04A0" w:firstRow="1" w:lastRow="0" w:firstColumn="1" w:lastColumn="0" w:noHBand="0" w:noVBand="1"/>
      </w:tblPr>
      <w:tblGrid>
        <w:gridCol w:w="1512"/>
        <w:gridCol w:w="1185"/>
        <w:gridCol w:w="1287"/>
        <w:gridCol w:w="1069"/>
        <w:gridCol w:w="949"/>
        <w:gridCol w:w="2199"/>
        <w:gridCol w:w="2198"/>
      </w:tblGrid>
      <w:tr w:rsidR="000E2EDB" w:rsidTr="00450F9E">
        <w:trPr>
          <w:jc w:val="center"/>
        </w:trPr>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Test case type</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Test case no.</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GDP</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UR</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IR</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AFS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Test case results (HPI)</w:t>
            </w:r>
          </w:p>
        </w:tc>
      </w:tr>
      <w:tr w:rsidR="000E2EDB" w:rsidTr="00450F9E">
        <w:trPr>
          <w:jc w:val="center"/>
        </w:trPr>
        <w:tc>
          <w:tcPr>
            <w:tcW w:w="15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i/>
                <w:sz w:val="18"/>
                <w:szCs w:val="18"/>
              </w:rPr>
            </w:pPr>
            <w:r>
              <w:rPr>
                <w:rFonts w:ascii="Verdana" w:hAnsi="Verdana" w:cs="Times New Roman"/>
                <w:i/>
                <w:sz w:val="18"/>
                <w:szCs w:val="18"/>
              </w:rPr>
              <w:t>For valid ECs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14.5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2</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30.0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13.5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3</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70.0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16.0</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4</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large</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17.5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large</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18.5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6</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14.5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7</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14.5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8</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100.1</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10.1</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11.5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9</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15.5</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50.1</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14.0</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11</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14.0</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15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i/>
                <w:sz w:val="18"/>
                <w:szCs w:val="18"/>
              </w:rPr>
            </w:pPr>
            <w:r>
              <w:rPr>
                <w:rFonts w:ascii="Verdana" w:hAnsi="Verdana" w:cs="Times New Roman"/>
                <w:i/>
                <w:sz w:val="18"/>
                <w:szCs w:val="18"/>
              </w:rPr>
              <w:t>For invalid ECs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12</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ABC</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Invalid GDP</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13</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150.0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Invalid UR</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14</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DEF</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Invalid UR</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15</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Invalid IR</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16</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extra large</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2EDB" w:rsidRDefault="000E2EDB" w:rsidP="00450F9E">
            <w:pPr>
              <w:pStyle w:val="ListParagraph"/>
              <w:tabs>
                <w:tab w:val="left" w:pos="810"/>
              </w:tabs>
              <w:ind w:left="0"/>
              <w:jc w:val="both"/>
              <w:rPr>
                <w:rFonts w:ascii="Verdana" w:hAnsi="Verdana" w:cs="Times New Roman"/>
                <w:sz w:val="18"/>
                <w:szCs w:val="18"/>
              </w:rPr>
            </w:pPr>
            <w:r>
              <w:rPr>
                <w:rFonts w:ascii="Verdana" w:hAnsi="Verdana" w:cs="Times New Roman"/>
                <w:sz w:val="18"/>
                <w:szCs w:val="18"/>
              </w:rPr>
              <w:t>Invalid AFS</w:t>
            </w: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r w:rsidR="000E2EDB" w:rsidTr="00450F9E">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2EDB" w:rsidRDefault="000E2EDB" w:rsidP="00450F9E">
            <w:pPr>
              <w:rPr>
                <w:rFonts w:ascii="Verdana" w:eastAsiaTheme="minorEastAsia" w:hAnsi="Verdana" w:cs="Times New Roman"/>
                <w:i/>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2EDB" w:rsidRDefault="000E2EDB" w:rsidP="00450F9E">
            <w:pPr>
              <w:pStyle w:val="ListParagraph"/>
              <w:tabs>
                <w:tab w:val="left" w:pos="810"/>
              </w:tabs>
              <w:ind w:left="0"/>
              <w:jc w:val="both"/>
              <w:rPr>
                <w:rFonts w:ascii="Verdana" w:hAnsi="Verdana" w:cs="Times New Roman"/>
                <w:sz w:val="18"/>
                <w:szCs w:val="18"/>
              </w:rPr>
            </w:pPr>
          </w:p>
        </w:tc>
      </w:tr>
    </w:tbl>
    <w:p w:rsidR="000E2EDB" w:rsidRPr="00177CDD" w:rsidRDefault="000E2EDB" w:rsidP="00177CDD">
      <w:pPr>
        <w:rPr>
          <w:rFonts w:ascii="Times New Roman" w:hAnsi="Times New Roman" w:cs="Times New Roman"/>
        </w:rPr>
      </w:pPr>
    </w:p>
    <w:sectPr w:rsidR="000E2EDB" w:rsidRPr="00177CDD" w:rsidSect="00177CDD">
      <w:headerReference w:type="default" r:id="rId9"/>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A00" w:rsidRDefault="00231A00" w:rsidP="00177CDD">
      <w:pPr>
        <w:spacing w:after="0" w:line="240" w:lineRule="auto"/>
      </w:pPr>
      <w:r>
        <w:separator/>
      </w:r>
    </w:p>
  </w:endnote>
  <w:endnote w:type="continuationSeparator" w:id="0">
    <w:p w:rsidR="00231A00" w:rsidRDefault="00231A00" w:rsidP="0017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A00" w:rsidRDefault="00231A00" w:rsidP="00177CDD">
      <w:pPr>
        <w:spacing w:after="0" w:line="240" w:lineRule="auto"/>
      </w:pPr>
      <w:r>
        <w:separator/>
      </w:r>
    </w:p>
  </w:footnote>
  <w:footnote w:type="continuationSeparator" w:id="0">
    <w:p w:rsidR="00231A00" w:rsidRDefault="00231A00" w:rsidP="00177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CDD" w:rsidRPr="00473F08" w:rsidRDefault="00177CDD" w:rsidP="00177CDD">
    <w:pPr>
      <w:jc w:val="center"/>
      <w:rPr>
        <w:rFonts w:ascii="Times New Roman" w:hAnsi="Times New Roman" w:cs="Times New Roman"/>
        <w:color w:val="000000" w:themeColor="text1"/>
        <w:sz w:val="24"/>
        <w:szCs w:val="20"/>
      </w:rPr>
    </w:pPr>
    <w:r w:rsidRPr="00473F08">
      <w:rPr>
        <w:rFonts w:ascii="Times New Roman" w:hAnsi="Times New Roman" w:cs="Times New Roman"/>
        <w:color w:val="000000" w:themeColor="text1"/>
        <w:sz w:val="28"/>
        <w:szCs w:val="20"/>
      </w:rPr>
      <w:t>Software Engineering CS-303</w:t>
    </w:r>
    <w:r w:rsidRPr="00473F08">
      <w:rPr>
        <w:rFonts w:ascii="Times New Roman" w:hAnsi="Times New Roman" w:cs="Times New Roman"/>
        <w:color w:val="000000" w:themeColor="text1"/>
        <w:sz w:val="24"/>
        <w:szCs w:val="20"/>
      </w:rPr>
      <w:tab/>
      <w:t>Name:</w:t>
    </w:r>
    <w:r w:rsidRPr="00473F08">
      <w:rPr>
        <w:rFonts w:ascii="Times New Roman" w:hAnsi="Times New Roman" w:cs="Times New Roman"/>
        <w:color w:val="000000" w:themeColor="text1"/>
        <w:sz w:val="24"/>
        <w:szCs w:val="20"/>
      </w:rPr>
      <w:tab/>
    </w:r>
    <w:r w:rsidRPr="00473F08">
      <w:rPr>
        <w:rFonts w:ascii="Times New Roman" w:hAnsi="Times New Roman" w:cs="Times New Roman"/>
        <w:color w:val="000000" w:themeColor="text1"/>
        <w:sz w:val="24"/>
        <w:szCs w:val="20"/>
      </w:rPr>
      <w:tab/>
    </w:r>
    <w:r w:rsidRPr="00473F08">
      <w:rPr>
        <w:rFonts w:ascii="Times New Roman" w:hAnsi="Times New Roman" w:cs="Times New Roman"/>
        <w:color w:val="000000" w:themeColor="text1"/>
        <w:sz w:val="24"/>
        <w:szCs w:val="20"/>
      </w:rPr>
      <w:tab/>
    </w:r>
    <w:r w:rsidRPr="00473F08">
      <w:rPr>
        <w:rFonts w:ascii="Times New Roman" w:hAnsi="Times New Roman" w:cs="Times New Roman"/>
        <w:color w:val="000000" w:themeColor="text1"/>
        <w:sz w:val="24"/>
        <w:szCs w:val="20"/>
      </w:rPr>
      <w:tab/>
      <w:t>Roll Number:</w:t>
    </w:r>
    <w:r w:rsidRPr="00473F08">
      <w:rPr>
        <w:rFonts w:ascii="Times New Roman" w:hAnsi="Times New Roman" w:cs="Times New Roman"/>
        <w:color w:val="000000" w:themeColor="text1"/>
        <w:sz w:val="24"/>
        <w:szCs w:val="20"/>
      </w:rPr>
      <w:tab/>
    </w:r>
    <w:r w:rsidRPr="00473F08">
      <w:rPr>
        <w:rFonts w:ascii="Times New Roman" w:hAnsi="Times New Roman" w:cs="Times New Roman"/>
        <w:color w:val="000000" w:themeColor="text1"/>
        <w:sz w:val="24"/>
        <w:szCs w:val="20"/>
      </w:rPr>
      <w:tab/>
    </w:r>
    <w:r w:rsidRPr="00473F08">
      <w:rPr>
        <w:rFonts w:ascii="Times New Roman" w:hAnsi="Times New Roman" w:cs="Times New Roman"/>
        <w:color w:val="000000" w:themeColor="text1"/>
        <w:sz w:val="24"/>
        <w:szCs w:val="20"/>
      </w:rPr>
      <w:tab/>
      <w:t xml:space="preserve">Sec: </w:t>
    </w:r>
    <w:r w:rsidRPr="00473F08">
      <w:rPr>
        <w:rFonts w:ascii="Times New Roman" w:hAnsi="Times New Roman" w:cs="Times New Roman"/>
        <w:color w:val="000000" w:themeColor="text1"/>
        <w:sz w:val="24"/>
        <w:szCs w:val="20"/>
      </w:rPr>
      <w:tab/>
    </w:r>
  </w:p>
  <w:p w:rsidR="00177CDD" w:rsidRPr="00177CDD" w:rsidRDefault="00177CDD" w:rsidP="00177CDD">
    <w:pPr>
      <w:rPr>
        <w:rFonts w:ascii="Times New Roman" w:hAnsi="Times New Roman" w:cs="Times New Roman"/>
        <w:color w:val="000000" w:themeColor="text1"/>
        <w:sz w:val="28"/>
        <w:szCs w:val="20"/>
        <w:u w:val="single"/>
      </w:rPr>
    </w:pPr>
    <w:r w:rsidRPr="00473F08">
      <w:rPr>
        <w:rFonts w:ascii="Times New Roman" w:hAnsi="Times New Roman" w:cs="Times New Roman"/>
        <w:color w:val="000000" w:themeColor="text1"/>
        <w:sz w:val="28"/>
        <w:szCs w:val="20"/>
        <w:u w:val="single"/>
      </w:rPr>
      <w:t xml:space="preserve">Time Allowed: </w:t>
    </w:r>
    <w:r>
      <w:rPr>
        <w:rFonts w:ascii="Times New Roman" w:hAnsi="Times New Roman" w:cs="Times New Roman"/>
        <w:color w:val="000000" w:themeColor="text1"/>
        <w:sz w:val="28"/>
        <w:szCs w:val="20"/>
        <w:u w:val="single"/>
      </w:rPr>
      <w:t>20</w:t>
    </w:r>
    <w:r w:rsidRPr="00473F08">
      <w:rPr>
        <w:rFonts w:ascii="Times New Roman" w:hAnsi="Times New Roman" w:cs="Times New Roman"/>
        <w:color w:val="000000" w:themeColor="text1"/>
        <w:sz w:val="28"/>
        <w:szCs w:val="20"/>
        <w:u w:val="single"/>
      </w:rPr>
      <w:t xml:space="preserve"> minutes                 Quiz # </w:t>
    </w:r>
    <w:r>
      <w:rPr>
        <w:rFonts w:ascii="Times New Roman" w:hAnsi="Times New Roman" w:cs="Times New Roman"/>
        <w:color w:val="000000" w:themeColor="text1"/>
        <w:sz w:val="28"/>
        <w:szCs w:val="20"/>
        <w:u w:val="single"/>
      </w:rPr>
      <w:t>5</w:t>
    </w:r>
    <w:r w:rsidRPr="00473F08">
      <w:rPr>
        <w:rFonts w:ascii="Times New Roman" w:hAnsi="Times New Roman" w:cs="Times New Roman"/>
        <w:color w:val="000000" w:themeColor="text1"/>
        <w:sz w:val="28"/>
        <w:szCs w:val="20"/>
        <w:u w:val="single"/>
      </w:rPr>
      <w:t xml:space="preserve">                                </w:t>
    </w:r>
    <w:r w:rsidRPr="00473F08">
      <w:rPr>
        <w:rFonts w:ascii="Times New Roman" w:hAnsi="Times New Roman" w:cs="Times New Roman"/>
        <w:color w:val="000000" w:themeColor="text1"/>
        <w:sz w:val="28"/>
        <w:szCs w:val="20"/>
        <w:u w:val="single"/>
      </w:rPr>
      <w:tab/>
      <w:t xml:space="preserve"> November </w:t>
    </w:r>
    <w:r>
      <w:rPr>
        <w:rFonts w:ascii="Times New Roman" w:hAnsi="Times New Roman" w:cs="Times New Roman"/>
        <w:color w:val="000000" w:themeColor="text1"/>
        <w:sz w:val="28"/>
        <w:szCs w:val="20"/>
        <w:u w:val="single"/>
      </w:rPr>
      <w:t>18</w:t>
    </w:r>
    <w:r w:rsidRPr="00473F08">
      <w:rPr>
        <w:rFonts w:ascii="Times New Roman" w:hAnsi="Times New Roman" w:cs="Times New Roman"/>
        <w:color w:val="000000" w:themeColor="text1"/>
        <w:sz w:val="28"/>
        <w:szCs w:val="20"/>
        <w:u w:val="single"/>
        <w:vertAlign w:val="superscript"/>
      </w:rPr>
      <w:t>th</w:t>
    </w:r>
    <w:r w:rsidRPr="00473F08">
      <w:rPr>
        <w:rFonts w:ascii="Times New Roman" w:hAnsi="Times New Roman" w:cs="Times New Roman"/>
        <w:color w:val="000000" w:themeColor="text1"/>
        <w:sz w:val="28"/>
        <w:szCs w:val="20"/>
        <w:u w:val="single"/>
      </w:rPr>
      <w:t>, 2019</w:t>
    </w:r>
    <w:r w:rsidRPr="00473F08">
      <w:rPr>
        <w:rFonts w:ascii="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066"/>
    <w:multiLevelType w:val="hybridMultilevel"/>
    <w:tmpl w:val="E640D170"/>
    <w:lvl w:ilvl="0" w:tplc="D59E8730">
      <w:start w:val="1"/>
      <w:numFmt w:val="lowerLetter"/>
      <w:lvlText w:val="%1)"/>
      <w:lvlJc w:val="left"/>
      <w:pPr>
        <w:ind w:left="1800" w:hanging="360"/>
      </w:pPr>
      <w:rPr>
        <w:rFonts w:eastAsia="Times New Roman"/>
        <w:color w:val="00000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5F5D31DD"/>
    <w:multiLevelType w:val="hybridMultilevel"/>
    <w:tmpl w:val="F53C8BB4"/>
    <w:lvl w:ilvl="0" w:tplc="C2AE2D22">
      <w:start w:val="1"/>
      <w:numFmt w:val="lowerLetter"/>
      <w:lvlText w:val="%1."/>
      <w:lvlJc w:val="left"/>
      <w:pPr>
        <w:ind w:left="1080" w:hanging="360"/>
      </w:pPr>
      <w:rPr>
        <w:rFonts w:ascii="Arial" w:hAnsi="Arial" w:cs="Arial" w:hint="default"/>
        <w:color w:val="555555"/>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06758D"/>
    <w:multiLevelType w:val="hybridMultilevel"/>
    <w:tmpl w:val="3C141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31330"/>
    <w:multiLevelType w:val="hybridMultilevel"/>
    <w:tmpl w:val="1622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DD"/>
    <w:rsid w:val="000E2EDB"/>
    <w:rsid w:val="00107DAA"/>
    <w:rsid w:val="00177CDD"/>
    <w:rsid w:val="001F4024"/>
    <w:rsid w:val="00231A00"/>
    <w:rsid w:val="003E6A6A"/>
    <w:rsid w:val="00490CB1"/>
    <w:rsid w:val="00501B17"/>
    <w:rsid w:val="00621754"/>
    <w:rsid w:val="006A7B02"/>
    <w:rsid w:val="006D697E"/>
    <w:rsid w:val="00752E82"/>
    <w:rsid w:val="00B020FA"/>
    <w:rsid w:val="00BD3BF7"/>
    <w:rsid w:val="00C278C1"/>
    <w:rsid w:val="00D66371"/>
    <w:rsid w:val="00E7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6AB74F-B696-46D5-B37D-2A3A80D4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DD"/>
    <w:pPr>
      <w:ind w:left="720"/>
      <w:contextualSpacing/>
    </w:pPr>
  </w:style>
  <w:style w:type="paragraph" w:styleId="Header">
    <w:name w:val="header"/>
    <w:basedOn w:val="Normal"/>
    <w:link w:val="HeaderChar"/>
    <w:uiPriority w:val="99"/>
    <w:unhideWhenUsed/>
    <w:rsid w:val="0017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CDD"/>
  </w:style>
  <w:style w:type="paragraph" w:styleId="Footer">
    <w:name w:val="footer"/>
    <w:basedOn w:val="Normal"/>
    <w:link w:val="FooterChar"/>
    <w:uiPriority w:val="99"/>
    <w:unhideWhenUsed/>
    <w:rsid w:val="0017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CDD"/>
  </w:style>
  <w:style w:type="table" w:styleId="TableGrid">
    <w:name w:val="Table Grid"/>
    <w:basedOn w:val="TableNormal"/>
    <w:uiPriority w:val="39"/>
    <w:rsid w:val="000E2E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7</cp:revision>
  <dcterms:created xsi:type="dcterms:W3CDTF">2019-11-15T05:27:00Z</dcterms:created>
  <dcterms:modified xsi:type="dcterms:W3CDTF">2019-11-18T09:21:00Z</dcterms:modified>
</cp:coreProperties>
</file>