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Manual Guide (Setup &amp; Development)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03_Manual_Guide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2026-08-31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Developers and technical operators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1.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Requirement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20.x (LTS)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Not required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— an embedded MongoDB runs automatically and persists to </w:t>
            </w:r>
            <w:r>
              <w:rPr>
                <w:rFonts w:ascii="Consolas" w:hAnsi="Consolas"/>
                <w:color w:val="333333"/>
                <w:sz w:val="18"/>
              </w:rPr>
              <w:t>server/mongo-data/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(accounts/data survive restarts); set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for Atlas/local persistence, or delete that folder for a clean slate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Gemini API key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From Google AI Studio (server-side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Git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2.40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2. Getting Started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2.1 Clone and install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git clone &lt;repository-url&gt; adaptive-learning-platform</w:t>
        <w:br/>
        <w:t>cd adaptive-learning-platform</w:t>
        <w:br/>
        <w:t>npm install            # installs all workspaces: shared/, server/, client/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2.2 Environment configuration</w:t>
      </w:r>
    </w:p>
    <w:p>
      <w:r>
        <w:rPr>
          <w:rFonts w:ascii="Calibri" w:hAnsi="Calibri"/>
          <w:b w:val="0"/>
          <w:color w:val="111111"/>
          <w:sz w:val="22"/>
        </w:rPr>
        <w:t xml:space="preserve">Create </w:t>
      </w:r>
      <w:r>
        <w:rPr>
          <w:rFonts w:ascii="Consolas" w:hAnsi="Consolas"/>
          <w:color w:val="333333"/>
          <w:sz w:val="20"/>
        </w:rPr>
        <w:t>server/.env</w:t>
      </w:r>
      <w:r>
        <w:rPr>
          <w:rFonts w:ascii="Calibri" w:hAnsi="Calibri"/>
          <w:b w:val="0"/>
          <w:color w:val="111111"/>
          <w:sz w:val="22"/>
        </w:rPr>
        <w:t xml:space="preserve"> (never commit this file):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PORT=5000</w:t>
        <w:br/>
        <w:t>MONGO_URI=mongodb://127.0.0.1:27017/adaptive_learning</w:t>
        <w:br/>
        <w:t>JWT_SECRET=&lt;strong-random-secret&gt;</w:t>
        <w:br/>
        <w:t>JWT_EXPIRES_IN=15m</w:t>
        <w:br/>
        <w:t>GEMINI_API_KEY=&lt;your-google-ai-studio-key&gt;</w:t>
        <w:br/>
        <w:t>GEMINI_API_KEY_2=&lt;optional second key — doubles free-tier quota&gt;</w:t>
        <w:br/>
        <w:t>GEMINI_MODEL=gemini-3.5-flash-lite</w:t>
        <w:br/>
        <w:t>GEMINI_FALLBACK_MODELS=gemini-flash-lite-latest,gemini-3-flash-preview</w:t>
        <w:br/>
        <w:t>AI_TIMEOUT_MS=12000</w:t>
        <w:br/>
        <w:t>NODE_ENV=development</w:t>
      </w:r>
    </w:p>
    <w:p>
      <w:r>
        <w:rPr>
          <w:rFonts w:ascii="Calibri" w:hAnsi="Calibri"/>
          <w:b w:val="0"/>
          <w:color w:val="111111"/>
          <w:sz w:val="22"/>
        </w:rPr>
        <w:t xml:space="preserve">The AI layer walks </w:t>
      </w:r>
      <w:r>
        <w:rPr>
          <w:rFonts w:ascii="Calibri" w:hAnsi="Calibri"/>
          <w:b/>
          <w:color w:val="111111"/>
          <w:sz w:val="22"/>
        </w:rPr>
        <w:t>key × model</w:t>
      </w:r>
      <w:r>
        <w:rPr>
          <w:rFonts w:ascii="Calibri" w:hAnsi="Calibri"/>
          <w:b w:val="0"/>
          <w:color w:val="111111"/>
          <w:sz w:val="22"/>
        </w:rPr>
        <w:t xml:space="preserve"> in order: on quota errors (429 /</w:t>
      </w:r>
    </w:p>
    <w:p>
      <w:r>
        <w:rPr>
          <w:rFonts w:ascii="Calibri" w:hAnsi="Calibri"/>
          <w:b w:val="0"/>
          <w:color w:val="111111"/>
          <w:sz w:val="22"/>
        </w:rPr>
        <w:t>RESOURCE_EXHAUSTED) it waits out Google's retry hint once, on transient</w:t>
      </w:r>
    </w:p>
    <w:p>
      <w:r>
        <w:rPr>
          <w:rFonts w:ascii="Calibri" w:hAnsi="Calibri"/>
          <w:b w:val="0"/>
          <w:color w:val="111111"/>
          <w:sz w:val="22"/>
        </w:rPr>
        <w:t>overload/timeouts it rolls to the next model, and only when every</w:t>
      </w:r>
    </w:p>
    <w:p>
      <w:r>
        <w:rPr>
          <w:rFonts w:ascii="Calibri" w:hAnsi="Calibri"/>
          <w:b w:val="0"/>
          <w:color w:val="111111"/>
          <w:sz w:val="22"/>
        </w:rPr>
        <w:t>combination fails does it serve the deterministic fallback provider.</w:t>
      </w:r>
    </w:p>
    <w:p>
      <w:r>
        <w:rPr>
          <w:rFonts w:ascii="Calibri" w:hAnsi="Calibri"/>
          <w:b w:val="0"/>
          <w:color w:val="111111"/>
          <w:sz w:val="22"/>
        </w:rPr>
        <w:t xml:space="preserve">Free-tier quotas are per key </w:t>
      </w:r>
      <w:r>
        <w:rPr>
          <w:rFonts w:ascii="Calibri" w:hAnsi="Calibri"/>
          <w:b/>
          <w:color w:val="111111"/>
          <w:sz w:val="22"/>
        </w:rPr>
        <w:t>and</w:t>
      </w:r>
      <w:r>
        <w:rPr>
          <w:rFonts w:ascii="Calibri" w:hAnsi="Calibri"/>
          <w:b w:val="0"/>
          <w:color w:val="111111"/>
          <w:sz w:val="22"/>
        </w:rPr>
        <w:t xml:space="preserve"> per model, so a second key and a</w:t>
      </w:r>
    </w:p>
    <w:p>
      <w:r>
        <w:rPr>
          <w:rFonts w:ascii="Calibri" w:hAnsi="Calibri"/>
          <w:b w:val="0"/>
          <w:color w:val="111111"/>
          <w:sz w:val="22"/>
        </w:rPr>
        <w:t>short model list keep AI-backed features live during bursts.</w:t>
      </w:r>
    </w:p>
    <w:p>
      <w:r>
        <w:rPr>
          <w:rFonts w:ascii="Calibri" w:hAnsi="Calibri"/>
          <w:b w:val="0"/>
          <w:color w:val="111111"/>
          <w:sz w:val="22"/>
        </w:rPr>
        <w:t xml:space="preserve">Create </w:t>
      </w:r>
      <w:r>
        <w:rPr>
          <w:rFonts w:ascii="Consolas" w:hAnsi="Consolas"/>
          <w:color w:val="333333"/>
          <w:sz w:val="20"/>
        </w:rPr>
        <w:t>client/.env</w:t>
      </w:r>
      <w:r>
        <w:rPr>
          <w:rFonts w:ascii="Calibri" w:hAnsi="Calibri"/>
          <w:b w:val="0"/>
          <w:color w:val="111111"/>
          <w:sz w:val="22"/>
        </w:rPr>
        <w:t>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VITE_API_URL=http://localhost:5000/api/v1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2.3 Run in development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# Terminal 1 — API server (Express, MVC)</w:t>
        <w:br/>
        <w:t>npm run dev:server</w:t>
        <w:br/>
        <w:br/>
        <w:t># Terminal 2 — React client</w:t>
        <w:br/>
        <w:t>npm run dev:client</w:t>
      </w:r>
    </w:p>
    <w:p>
      <w:r>
        <w:rPr>
          <w:rFonts w:ascii="Calibri" w:hAnsi="Calibri"/>
          <w:b w:val="0"/>
          <w:color w:val="111111"/>
          <w:sz w:val="22"/>
        </w:rPr>
        <w:t xml:space="preserve">The API listens on </w:t>
      </w:r>
      <w:r>
        <w:rPr>
          <w:rFonts w:ascii="Consolas" w:hAnsi="Consolas"/>
          <w:color w:val="333333"/>
          <w:sz w:val="20"/>
        </w:rPr>
        <w:t>http://localhost:5000</w:t>
      </w:r>
      <w:r>
        <w:rPr>
          <w:rFonts w:ascii="Calibri" w:hAnsi="Calibri"/>
          <w:b w:val="0"/>
          <w:color w:val="111111"/>
          <w:sz w:val="22"/>
        </w:rPr>
        <w:t xml:space="preserve">, the SPA on </w:t>
      </w:r>
      <w:r>
        <w:rPr>
          <w:rFonts w:ascii="Consolas" w:hAnsi="Consolas"/>
          <w:color w:val="333333"/>
          <w:sz w:val="20"/>
        </w:rPr>
        <w:t>http://localhost:5173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2.4 Seed an admin account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run seed:admin -- --email admin@example.com --password '&lt;strong-password&gt;'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Students register through the UI; admins are provisioned only via seed or by another admin.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Working with the Codebase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3.1 Where things 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Concern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HTTP route definitions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server/src/routes/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Request handling / validation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server/src/controllers/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All Gemini calls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</w:t>
            </w:r>
            <w:r>
              <w:rPr>
                <w:rFonts w:ascii="Calibri" w:hAnsi="Calibri"/>
                <w:b/>
                <w:color w:val="111111"/>
                <w:sz w:val="20"/>
              </w:rPr>
              <w:t>never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controllers)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Chat / Memory Twin / Struggle DNA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server/src/services/chatService.ts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memoryService.ts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dnaService.ts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Autopilot / Dojo / Passport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server/src/services/autopilotService.ts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dojoService.ts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passportService.ts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Radar / Freelance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server/src/services/scholarshipService.ts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freelanceService.ts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seed 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server/src/data/scholarships.ts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Mongoose schemas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server/src/models/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Auth, RBAC &amp; plan gating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server/src/middleware/authMiddleware.ts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Helmet CSP, CORS, rate limits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server/src/config/security.ts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(only place to change them)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JSON output + request schemas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shared/src/schemas.ts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Chat fallback knowledge base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server/src/data/knowledgeBase.ts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3.2 Golden rules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Controllers never import `@google/genai`.</w:t>
      </w:r>
      <w:r>
        <w:rPr>
          <w:rFonts w:ascii="Calibri" w:hAnsi="Calibri"/>
          <w:b w:val="0"/>
          <w:color w:val="111111"/>
          <w:sz w:val="22"/>
        </w:rPr>
        <w:t xml:space="preserve"> They call a service; the service owns the AI interaction.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AI call declares a response schema</w:t>
      </w:r>
      <w:r>
        <w:rPr>
          <w:rFonts w:ascii="Calibri" w:hAnsi="Calibri"/>
          <w:b w:val="0"/>
          <w:color w:val="111111"/>
          <w:sz w:val="22"/>
        </w:rPr>
        <w:t xml:space="preserve"> and the result is validated before it touches MongoDB.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new admin route gets `requireRole('admin')`</w:t>
      </w:r>
      <w:r>
        <w:rPr>
          <w:rFonts w:ascii="Calibri" w:hAnsi="Calibri"/>
          <w:b w:val="0"/>
          <w:color w:val="111111"/>
          <w:sz w:val="22"/>
        </w:rPr>
        <w:t xml:space="preserve"> and an audit-log entry for mutating actions.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student resource route checks ownership</w:t>
      </w:r>
      <w:r>
        <w:rPr>
          <w:rFonts w:ascii="Calibri" w:hAnsi="Calibri"/>
          <w:b w:val="0"/>
          <w:color w:val="111111"/>
          <w:sz w:val="22"/>
        </w:rPr>
        <w:t xml:space="preserve"> — never trust </w:t>
      </w:r>
      <w:r>
        <w:rPr>
          <w:rFonts w:ascii="Consolas" w:hAnsi="Consolas"/>
          <w:color w:val="333333"/>
          <w:sz w:val="20"/>
        </w:rPr>
        <w:t>req.params.userId</w:t>
      </w:r>
      <w:r>
        <w:rPr>
          <w:rFonts w:ascii="Calibri" w:hAnsi="Calibri"/>
          <w:b w:val="0"/>
          <w:color w:val="111111"/>
          <w:sz w:val="22"/>
        </w:rPr>
        <w:t xml:space="preserve"> alone; compare against the JWT subject.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3.3 Adding a new AI feature (checklist)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Define the JSON output schema in </w:t>
      </w:r>
      <w:r>
        <w:rPr>
          <w:rFonts w:ascii="Consolas" w:hAnsi="Consolas"/>
          <w:color w:val="333333"/>
          <w:sz w:val="20"/>
        </w:rPr>
        <w:t>shared/src/schemas.ts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Implement the orchestration in a </w:t>
      </w:r>
      <w:r>
        <w:rPr>
          <w:rFonts w:ascii="Consolas" w:hAnsi="Consolas"/>
          <w:color w:val="333333"/>
          <w:sz w:val="20"/>
        </w:rPr>
        <w:t>server/src/services/*Service.ts</w:t>
      </w:r>
      <w:r>
        <w:rPr>
          <w:rFonts w:ascii="Calibri" w:hAnsi="Calibri"/>
          <w:b w:val="0"/>
          <w:color w:val="111111"/>
          <w:sz w:val="22"/>
        </w:rPr>
        <w:t xml:space="preserve"> function.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Add a fallback path (cached or canonical content) for timeout/schema failure.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Expose it via a controller + route with the correct auth/RBAC middleware.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Add a rate limit in </w:t>
      </w:r>
      <w:r>
        <w:rPr>
          <w:rFonts w:ascii="Consolas" w:hAnsi="Consolas"/>
          <w:color w:val="333333"/>
          <w:sz w:val="20"/>
        </w:rPr>
        <w:t>server/src/config/security.ts</w:t>
      </w:r>
      <w:r>
        <w:rPr>
          <w:rFonts w:ascii="Calibri" w:hAnsi="Calibri"/>
          <w:b w:val="0"/>
          <w:color w:val="111111"/>
          <w:sz w:val="22"/>
        </w:rPr>
        <w:t xml:space="preserve"> if the endpoint is user-triggered.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4. NPM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Script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dev:server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Start Express API with hot reload (workspace </w:t>
            </w:r>
            <w:r>
              <w:rPr>
                <w:rFonts w:ascii="Consolas" w:hAnsi="Consolas"/>
                <w:color w:val="333333"/>
                <w:sz w:val="18"/>
              </w:rPr>
              <w:t>@edu/server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dev:client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Start the Vite React SPA (workspace </w:t>
            </w:r>
            <w:r>
              <w:rPr>
                <w:rFonts w:ascii="Consolas" w:hAnsi="Consolas"/>
                <w:color w:val="333333"/>
                <w:sz w:val="18"/>
              </w:rPr>
              <w:t>@edu/client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start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Production server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seed:admin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Provision an admin user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test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Run unit + integration tests (server)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build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Build the React SPA to </w:t>
            </w:r>
            <w:r>
              <w:rPr>
                <w:rFonts w:ascii="Consolas" w:hAnsi="Consolas"/>
                <w:color w:val="333333"/>
                <w:sz w:val="18"/>
              </w:rPr>
              <w:t>client/dist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bash scripts/qa_api.sh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52-check live end-to-end API QA against the running server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5. Testing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Layer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Approach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Unit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Services tested with a mocked </w:t>
            </w:r>
            <w:r>
              <w:rPr>
                <w:rFonts w:ascii="Consolas" w:hAnsi="Consolas"/>
                <w:color w:val="333333"/>
                <w:sz w:val="18"/>
              </w:rPr>
              <w:t>@google/genai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client; schemas validated with fixtures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Integration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Supertest against Express app with in-memory MongoDB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RBAC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Matrix tests: student/admin × every route (expect 200/403)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contract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Assert structured-output parsing and fallback on malformed responses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E2E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Diagnostic → lesson adaptation → code submission loop in a seeded environment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6. Deployment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Build client: </w:t>
      </w:r>
      <w:r>
        <w:rPr>
          <w:rFonts w:ascii="Consolas" w:hAnsi="Consolas"/>
          <w:color w:val="333333"/>
          <w:sz w:val="20"/>
        </w:rPr>
        <w:t>cd client &amp;&amp; npm run build</w:t>
      </w:r>
      <w:r>
        <w:rPr>
          <w:rFonts w:ascii="Calibri" w:hAnsi="Calibri"/>
          <w:b w:val="0"/>
          <w:color w:val="111111"/>
          <w:sz w:val="22"/>
        </w:rPr>
        <w:t xml:space="preserve"> (served statically or via CDN).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Set production env vars on the host (do not reuse dev </w:t>
      </w:r>
      <w:r>
        <w:rPr>
          <w:rFonts w:ascii="Consolas" w:hAnsi="Consolas"/>
          <w:color w:val="333333"/>
          <w:sz w:val="20"/>
        </w:rPr>
        <w:t>JWT_SECRET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Run </w:t>
      </w:r>
      <w:r>
        <w:rPr>
          <w:rFonts w:ascii="Consolas" w:hAnsi="Consolas"/>
          <w:color w:val="333333"/>
          <w:sz w:val="20"/>
        </w:rPr>
        <w:t>npm start</w:t>
      </w:r>
      <w:r>
        <w:rPr>
          <w:rFonts w:ascii="Calibri" w:hAnsi="Calibri"/>
          <w:b w:val="0"/>
          <w:color w:val="111111"/>
          <w:sz w:val="22"/>
        </w:rPr>
        <w:t xml:space="preserve"> behind a load balancer; scale horizontally — the API is stateless.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Enable MongoDB Atlas network allow-listing and TLS.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Verify: register → diagnostic → submission flow works; admin routes return 403 for student tokens.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Rollback</w:t>
      </w:r>
    </w:p>
    <w:p>
      <w:r>
        <w:rPr>
          <w:rFonts w:ascii="Calibri" w:hAnsi="Calibri"/>
          <w:b w:val="0"/>
          <w:color w:val="111111"/>
          <w:sz w:val="22"/>
        </w:rPr>
        <w:t>The API is stateless: redeploy the previous build; MongoDB schema changes must be backward-compatible (expand → migrate → contract).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7.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Symptom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Likely cause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401 TOKEN_INVALID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every request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Clock skew or wrong </w:t>
            </w:r>
            <w:r>
              <w:rPr>
                <w:rFonts w:ascii="Consolas" w:hAnsi="Consolas"/>
                <w:color w:val="333333"/>
                <w:sz w:val="18"/>
              </w:rPr>
              <w:t>JWT_SECRET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Sync clock; verify secret matches signing side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401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login for an account that worked before a restart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 database was reset (accounts vanished)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Fixed: the embedded dev DB now persists to </w:t>
            </w:r>
            <w:r>
              <w:rPr>
                <w:rFonts w:ascii="Consolas" w:hAnsi="Consolas"/>
                <w:color w:val="333333"/>
                <w:sz w:val="18"/>
              </w:rPr>
              <w:t>server/mongo-data/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. To intentionally reset, stop the server and delete that folder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calls time out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Latency spike or bad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Check fallback serving; verify </w:t>
            </w:r>
            <w:r>
              <w:rPr>
                <w:rFonts w:ascii="Consolas" w:hAnsi="Consolas"/>
                <w:color w:val="333333"/>
                <w:sz w:val="18"/>
              </w:rPr>
              <w:t>GEMINI_API_KEY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model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Admin route returns 403 for admin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Role claim missing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Re-login (old token predates role claim); check seed script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Structured output rejected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Schema mismatch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Compare AI response against </w:t>
            </w:r>
            <w:r>
              <w:rPr>
                <w:rFonts w:ascii="Consolas" w:hAnsi="Consolas"/>
                <w:color w:val="333333"/>
                <w:sz w:val="18"/>
              </w:rPr>
              <w:t>shared/src/schemas.ts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lower temperature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Cross-user data 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Missing ownership guard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Add object-level check in controller; review RBAC matrix tests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402 PREMIUM_REQUIRED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 token hitting a gated route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Expected behavior; upgrade flow or admin grant sets the plan claim (requires re-login/token refresh)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429 on login/register/chat/autopilot/dojo/freelance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Rate limiter tripped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Window resets automatically; tune limits in </w:t>
            </w:r>
            <w:r>
              <w:rPr>
                <w:rFonts w:ascii="Consolas" w:hAnsi="Consolas"/>
                <w:color w:val="333333"/>
                <w:sz w:val="18"/>
              </w:rPr>
              <w:t>src/config/security.ts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Asset blocked in production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CSP too strict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Check the Network tab for the violated directive; adjust allow-list in </w:t>
            </w:r>
            <w:r>
              <w:rPr>
                <w:rFonts w:ascii="Consolas" w:hAnsi="Consolas"/>
                <w:color w:val="333333"/>
                <w:sz w:val="18"/>
              </w:rPr>
              <w:t>config/security.ts</w:t>
            </w:r>
          </w:p>
        </w:tc>
      </w:tr>
    </w:tbl>
    <w:p/>
    <w:p>
      <w:r>
        <w:rPr>
          <w:rFonts w:ascii="Calibri" w:hAnsi="Calibri"/>
          <w:i/>
          <w:color w:val="111111"/>
          <w:sz w:val="22"/>
        </w:rPr>
        <w:t>End of Document — 03_Manual_Guide.md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