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00000"/>
          <w:sz w:val="40"/>
        </w:rPr>
        <w:t>MVP Status &amp; Roadmap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AI-Driven Adaptive Learning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08_MVP_and_Roadmap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Syed Azan Mehdi Shah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Audience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Founder, engineers, investors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1. What the MVP ships today</w:t>
      </w:r>
    </w:p>
    <w:p>
      <w:r>
        <w:rPr>
          <w:rFonts w:ascii="Calibri" w:hAnsi="Calibri"/>
          <w:b w:val="0"/>
          <w:color w:val="111111"/>
          <w:sz w:val="22"/>
        </w:rPr>
        <w:t xml:space="preserve">Everything below is </w:t>
      </w:r>
      <w:r>
        <w:rPr>
          <w:rFonts w:ascii="Calibri" w:hAnsi="Calibri"/>
          <w:b/>
          <w:color w:val="111111"/>
          <w:sz w:val="22"/>
        </w:rPr>
        <w:t>implemented, tested, and verified</w:t>
      </w:r>
      <w:r>
        <w:rPr>
          <w:rFonts w:ascii="Calibri" w:hAnsi="Calibri"/>
          <w:b w:val="0"/>
          <w:color w:val="111111"/>
          <w:sz w:val="22"/>
        </w:rPr>
        <w:t xml:space="preserve"> in this repository: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Area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 (register/login/refresh) with issuer-bound JWTs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RBAC (</w:t>
            </w:r>
            <w:r>
              <w:rPr>
                <w:rFonts w:ascii="Consolas" w:hAnsi="Consolas"/>
                <w:color w:val="333333"/>
                <w:sz w:val="18"/>
              </w:rPr>
              <w:t>student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18"/>
              </w:rPr>
              <w:t>admin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 + object-level ownership guards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Shipped, 19/19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Adaptive diagnostic → Capability Matrix (5 domains)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Lesson adaptation (tier × learning style, cached)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 playground + 4-dimension structured evaluation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General AI mentor chatbot (multi-domain knowledge base)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Memory Twin™: forgetting curves + 14-day forecast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 (premium)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Rescue Reviews with stability reinforcement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 (premium)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Struggle DNA™ archetypes + countermeasures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 (premium)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Freemium gating (402 PREMIUM_REQUIRED) + mock upgrade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Domain Compass™: 64 domains in 12 fields, study paths, 10-year trend radar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PathFinder™: adaptive 7-day study planner (weakness-spaced)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Career Autopilot™: JD → fit %, tiered gap analysis, Recruiter Lens, 90-day plan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 (premium)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Automated Assessment Generator™: gap-targeted quiz/coding/interview probes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 (premium)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Customized Learning Path™ + Time-to-Ready ETA™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 (premium)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Interview Rehearsal Studio™: role-specific mock loop, self-scorecard, trend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 (free)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Application Pipeline™: 6-stage tracker, server-computed response rate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 (free)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System Design Dojo™: 6 challenges + 4-axis AI critique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Skill Passport™: portable verifiable skill document + resume export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Scholarship Radar™: 15 fully-funded programmes, live countdowns, matching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Freelance Launchpad™: matrix-grounded freelance profile generator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Global Access Doctrine™: PPP regional pricing + Urdu dual-language glossary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 console: users, curriculum, analytics, audit, plans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Responsive UI (mobile nav, slide-in admin sidebar)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Monochrome + restrained accent design system, dark + light, WCAG-audited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Security: helmet CSP, rate limits, CORS policy, audit log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Animations: Three.js hero + Motion micro-interactions (single animation engine)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Shipped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Test suite: 113/113 server tests + 53-check live QA script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Passing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2. What is mocked (and how to swap it)</w:t>
      </w:r>
    </w:p>
    <w:p>
      <w:r>
        <w:rPr>
          <w:rFonts w:ascii="Calibri" w:hAnsi="Calibri"/>
          <w:b w:val="0"/>
          <w:color w:val="111111"/>
          <w:sz w:val="22"/>
        </w:rPr>
        <w:t>The MVP is honest about its seams — each mock has a single, documented swap point: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Subsystem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Current state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Production swap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engine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Gemini when </w:t>
            </w:r>
            <w:r>
              <w:rPr>
                <w:rFonts w:ascii="Consolas" w:hAnsi="Consolas"/>
                <w:color w:val="333333"/>
                <w:sz w:val="18"/>
              </w:rPr>
              <w:t>GEMINI_API_KEY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is set; deterministic mock provider otherwise; automatic fallback on quota/timeout/schema failure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Add </w:t>
            </w:r>
            <w:r>
              <w:rPr>
                <w:rFonts w:ascii="Consolas" w:hAnsi="Consolas"/>
                <w:color w:val="333333"/>
                <w:sz w:val="18"/>
              </w:rPr>
              <w:t>GEMINI_API_KEY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to </w:t>
            </w:r>
            <w:r>
              <w:rPr>
                <w:rFonts w:ascii="Consolas" w:hAnsi="Consolas"/>
                <w:color w:val="333333"/>
                <w:sz w:val="18"/>
              </w:rPr>
              <w:t>server/.env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— zero code changes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Scholarship pool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Curated static dataset (</w:t>
            </w:r>
            <w:r>
              <w:rPr>
                <w:rFonts w:ascii="Consolas" w:hAnsi="Consolas"/>
                <w:color w:val="333333"/>
                <w:sz w:val="18"/>
              </w:rPr>
              <w:t>data/scholarships.ts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Swap for an official programme feed or admin-managed CRUD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Ephemeral embedded MongoDB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Set </w:t>
            </w:r>
            <w:r>
              <w:rPr>
                <w:rFonts w:ascii="Consolas" w:hAnsi="Consolas"/>
                <w:color w:val="333333"/>
                <w:sz w:val="18"/>
              </w:rPr>
              <w:t>MONGO_URI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(Atlas/local) — zero code changes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Billing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POST /premium/upgrade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flips the plan directly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Replace the body of </w:t>
            </w:r>
            <w:r>
              <w:rPr>
                <w:rFonts w:ascii="Consolas" w:hAnsi="Consolas"/>
                <w:color w:val="333333"/>
                <w:sz w:val="18"/>
              </w:rPr>
              <w:t>upgrade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in </w:t>
            </w:r>
            <w:r>
              <w:rPr>
                <w:rFonts w:ascii="Consolas" w:hAnsi="Consolas"/>
                <w:color w:val="333333"/>
                <w:sz w:val="18"/>
              </w:rPr>
              <w:t>premiumController.ts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with Stripe Checkout + webhook handler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Email/notifications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Add provider in </w:t>
            </w:r>
            <w:r>
              <w:rPr>
                <w:rFonts w:ascii="Consolas" w:hAnsi="Consolas"/>
                <w:color w:val="333333"/>
                <w:sz w:val="18"/>
              </w:rPr>
              <w:t>services/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(decay alerts are already computable)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 execution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Static/AI analysis only (safe by design)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Optional sandboxed runner behind </w:t>
            </w:r>
            <w:r>
              <w:rPr>
                <w:rFonts w:ascii="Consolas" w:hAnsi="Consolas"/>
                <w:color w:val="333333"/>
                <w:sz w:val="18"/>
              </w:rPr>
              <w:t>evaluationService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3. Extension points (designed for the future)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`server/src/services/`</w:t>
      </w:r>
      <w:r>
        <w:rPr>
          <w:rFonts w:ascii="Calibri" w:hAnsi="Calibri"/>
          <w:b w:val="0"/>
          <w:color w:val="111111"/>
          <w:sz w:val="22"/>
        </w:rPr>
        <w:t xml:space="preserve"> — every AI capability is one file with </w:t>
      </w:r>
      <w:r>
        <w:rPr>
          <w:rFonts w:ascii="Consolas" w:hAnsi="Consolas"/>
          <w:color w:val="333333"/>
          <w:sz w:val="20"/>
        </w:rPr>
        <w:t>generateStructured(prompt, schema, mock)</w:t>
      </w:r>
      <w:r>
        <w:rPr>
          <w:rFonts w:ascii="Calibri" w:hAnsi="Calibri"/>
          <w:b w:val="0"/>
          <w:color w:val="111111"/>
          <w:sz w:val="22"/>
        </w:rPr>
        <w:t>; new features follow the same pattern (schema → service → controller → route → RBAC).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`shared/src/schemas.ts`</w:t>
      </w:r>
      <w:r>
        <w:rPr>
          <w:rFonts w:ascii="Calibri" w:hAnsi="Calibri"/>
          <w:b w:val="0"/>
          <w:color w:val="111111"/>
          <w:sz w:val="22"/>
        </w:rPr>
        <w:t xml:space="preserve"> — single source of truth for request + AI-output validation across client and server.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`server/src/config/security.ts`</w:t>
      </w:r>
      <w:r>
        <w:rPr>
          <w:rFonts w:ascii="Calibri" w:hAnsi="Calibri"/>
          <w:b w:val="0"/>
          <w:color w:val="111111"/>
          <w:sz w:val="22"/>
        </w:rPr>
        <w:t xml:space="preserve"> — all headers/CORS/rate limits in one place; tighten per-environment here.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Plan claims in JWT</w:t>
      </w:r>
      <w:r>
        <w:rPr>
          <w:rFonts w:ascii="Calibri" w:hAnsi="Calibri"/>
          <w:b w:val="0"/>
          <w:color w:val="111111"/>
          <w:sz w:val="22"/>
        </w:rPr>
        <w:t xml:space="preserve"> — adding new tiers (e.g., </w:t>
      </w:r>
      <w:r>
        <w:rPr>
          <w:rFonts w:ascii="Consolas" w:hAnsi="Consolas"/>
          <w:color w:val="333333"/>
          <w:sz w:val="20"/>
        </w:rPr>
        <w:t>team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institutional</w:t>
      </w:r>
      <w:r>
        <w:rPr>
          <w:rFonts w:ascii="Calibri" w:hAnsi="Calibri"/>
          <w:b w:val="0"/>
          <w:color w:val="111111"/>
          <w:sz w:val="22"/>
        </w:rPr>
        <w:t xml:space="preserve">) extends </w:t>
      </w:r>
      <w:r>
        <w:rPr>
          <w:rFonts w:ascii="Consolas" w:hAnsi="Consolas"/>
          <w:color w:val="333333"/>
          <w:sz w:val="20"/>
        </w:rPr>
        <w:t>requirePlan</w:t>
      </w:r>
      <w:r>
        <w:rPr>
          <w:rFonts w:ascii="Calibri" w:hAnsi="Calibri"/>
          <w:b w:val="0"/>
          <w:color w:val="111111"/>
          <w:sz w:val="22"/>
        </w:rPr>
        <w:t>, not the auth core.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Knowledge base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data/knowledgeBase.ts</w:t>
      </w:r>
      <w:r>
        <w:rPr>
          <w:rFonts w:ascii="Calibri" w:hAnsi="Calibri"/>
          <w:b w:val="0"/>
          <w:color w:val="111111"/>
          <w:sz w:val="22"/>
        </w:rPr>
        <w:t>) — grows into a real dataset/RAG source without touching the chat service.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Recall traces</w:t>
      </w:r>
      <w:r>
        <w:rPr>
          <w:rFonts w:ascii="Calibri" w:hAnsi="Calibri"/>
          <w:b w:val="0"/>
          <w:color w:val="111111"/>
          <w:sz w:val="22"/>
        </w:rPr>
        <w:t xml:space="preserve"> — the Memory Twin's raw event log; ready for longitudinal ML modeling.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4. Roadmap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Phase 1 — Beta readiness (0-6 months)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Stripe billing + webhook-driven plan state (replace mock upgrade).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Real </w:t>
      </w:r>
      <w:r>
        <w:rPr>
          <w:rFonts w:ascii="Consolas" w:hAnsi="Consolas"/>
          <w:color w:val="333333"/>
          <w:sz w:val="20"/>
        </w:rPr>
        <w:t>MONGO_URI</w:t>
      </w:r>
      <w:r>
        <w:rPr>
          <w:rFonts w:ascii="Calibri" w:hAnsi="Calibri"/>
          <w:b w:val="0"/>
          <w:color w:val="111111"/>
          <w:sz w:val="22"/>
        </w:rPr>
        <w:t xml:space="preserve"> deployment (Atlas) + connection pooling.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Add </w:t>
      </w:r>
      <w:r>
        <w:rPr>
          <w:rFonts w:ascii="Consolas" w:hAnsi="Consolas"/>
          <w:color w:val="333333"/>
          <w:sz w:val="20"/>
        </w:rPr>
        <w:t>GEMINI_API_KEY</w:t>
      </w:r>
      <w:r>
        <w:rPr>
          <w:rFonts w:ascii="Calibri" w:hAnsi="Calibri"/>
          <w:b w:val="0"/>
          <w:color w:val="111111"/>
          <w:sz w:val="22"/>
        </w:rPr>
        <w:t>; monitor structured-output validation failures.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Instrument funnel: registration → diagnostic completion → premium conversion.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CI/CD (GitHub Actions: lint → test → build → deploy).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Phase 2 — Growth (6-18 months)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Longitudinal validation of the forgetting-curve model (recall-trace data).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Fine-tune/prompt-specialize Gemini on aggregated struggle patterns.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Mobile app (React Native) reusing the API contract.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Institutional analytics console (bootcamps, universities) — B2B2C tier.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Decay-alert notifications (email/push) driven by the Memory Twin.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Opportunity-layer partnerships: official scholarship feeds and freelance-marketplace referral links behind the Radar and Launchpad.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Phase 3 — Scale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Multi-domain curricula beyond CS (the engine is curriculum-agnostic).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Marketplace for lesson packs + adaptation styles.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Research partnerships on memory modeling (publishable moat).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5. Known limitations (MVP honesty)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Access tokens live in </w:t>
      </w:r>
      <w:r>
        <w:rPr>
          <w:rFonts w:ascii="Consolas" w:hAnsi="Consolas"/>
          <w:color w:val="333333"/>
          <w:sz w:val="20"/>
        </w:rPr>
        <w:t>localStorage</w:t>
      </w:r>
      <w:r>
        <w:rPr>
          <w:rFonts w:ascii="Calibri" w:hAnsi="Calibri"/>
          <w:b w:val="0"/>
          <w:color w:val="111111"/>
          <w:sz w:val="22"/>
        </w:rPr>
        <w:t xml:space="preserve"> (SPA convention); production may move to</w:t>
      </w:r>
    </w:p>
    <w:p>
      <w:r>
        <w:rPr>
          <w:rFonts w:ascii="Calibri" w:hAnsi="Calibri"/>
          <w:b w:val="0"/>
          <w:color w:val="111111"/>
          <w:sz w:val="22"/>
        </w:rPr>
        <w:t>httpOnly cookie sessions if the threat model demands it.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Rate limits are per-IP in-memory; use a shared store (Redis) when scaling horizontally.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The mock provider's question bank is small; Gemini mode removes this ceiling.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No horizontal load testing yet (architecture is stateless and ready).</w:t>
      </w:r>
    </w:p>
    <w:p>
      <w:r>
        <w:rPr>
          <w:rFonts w:ascii="Calibri" w:hAnsi="Calibri"/>
          <w:i/>
          <w:color w:val="111111"/>
          <w:sz w:val="22"/>
        </w:rPr>
        <w:t>End of Document — 08_MVP_and_Roadmap.md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