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color w:val="000000"/>
          <w:sz w:val="40"/>
        </w:rPr>
        <w:t>Project Guide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AI-Driven Adaptive Learning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Field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Document 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12_Project_Guide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Date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2026-09-03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Author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Syed Azan Mehdi Shah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Audience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Judges, reviewers, collaborators, and anyone running the project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1. What This Project Is</w:t>
      </w:r>
    </w:p>
    <w:p>
      <w:r>
        <w:rPr>
          <w:rFonts w:ascii="Calibri" w:hAnsi="Calibri"/>
          <w:b w:val="0"/>
          <w:color w:val="111111"/>
          <w:sz w:val="22"/>
        </w:rPr>
        <w:t xml:space="preserve">A personalized education platform that acts as a </w:t>
      </w:r>
      <w:r>
        <w:rPr>
          <w:rFonts w:ascii="Calibri" w:hAnsi="Calibri"/>
          <w:b/>
          <w:color w:val="111111"/>
          <w:sz w:val="22"/>
        </w:rPr>
        <w:t>dynamic AI tutor</w:t>
      </w:r>
      <w:r>
        <w:rPr>
          <w:rFonts w:ascii="Calibri" w:hAnsi="Calibri"/>
          <w:b w:val="0"/>
          <w:color w:val="111111"/>
          <w:sz w:val="22"/>
        </w:rPr>
        <w:t>. Instead of</w:t>
      </w:r>
    </w:p>
    <w:p>
      <w:r>
        <w:rPr>
          <w:rFonts w:ascii="Calibri" w:hAnsi="Calibri"/>
          <w:b w:val="0"/>
          <w:color w:val="111111"/>
          <w:sz w:val="22"/>
        </w:rPr>
        <w:t>one-size-fits-all courses, it diagnoses each learner with adaptive AI-generated tests,</w:t>
      </w:r>
    </w:p>
    <w:p>
      <w:r>
        <w:rPr>
          <w:rFonts w:ascii="Calibri" w:hAnsi="Calibri"/>
          <w:b w:val="0"/>
          <w:color w:val="111111"/>
          <w:sz w:val="22"/>
        </w:rPr>
        <w:t>rewrites lessons to match their level and learning style, mentors their code with tiered</w:t>
      </w:r>
    </w:p>
    <w:p>
      <w:r>
        <w:rPr>
          <w:rFonts w:ascii="Calibri" w:hAnsi="Calibri"/>
          <w:b w:val="0"/>
          <w:color w:val="111111"/>
          <w:sz w:val="22"/>
        </w:rPr>
        <w:t>feedback, answers questions through a domain-general chatbot — and predicts **when they</w:t>
      </w:r>
    </w:p>
    <w:p>
      <w:r>
        <w:rPr>
          <w:rFonts w:ascii="Calibri" w:hAnsi="Calibri"/>
          <w:b w:val="0"/>
          <w:color w:val="111111"/>
          <w:sz w:val="22"/>
        </w:rPr>
        <w:t>will forget</w:t>
      </w:r>
      <w:r>
        <w:rPr>
          <w:rFonts w:ascii="Calibri" w:hAnsi="Calibri"/>
          <w:b/>
          <w:color w:val="111111"/>
          <w:sz w:val="22"/>
        </w:rPr>
        <w:t xml:space="preserve"> each skill (Memory Twin™) and </w:t>
      </w:r>
      <w:r>
        <w:rPr>
          <w:rFonts w:ascii="Calibri" w:hAnsi="Calibri"/>
          <w:b w:val="0"/>
          <w:color w:val="111111"/>
          <w:sz w:val="22"/>
        </w:rPr>
        <w:t>how they struggle** (Struggle DNA™).</w:t>
      </w:r>
    </w:p>
    <w:p>
      <w:r>
        <w:rPr>
          <w:rFonts w:ascii="Calibri" w:hAnsi="Calibri"/>
          <w:b w:val="0"/>
          <w:color w:val="111111"/>
          <w:sz w:val="22"/>
        </w:rPr>
        <w:t xml:space="preserve">Built on the </w:t>
      </w:r>
      <w:r>
        <w:rPr>
          <w:rFonts w:ascii="Calibri" w:hAnsi="Calibri"/>
          <w:b/>
          <w:color w:val="111111"/>
          <w:sz w:val="22"/>
        </w:rPr>
        <w:t>MERN stack</w:t>
      </w:r>
      <w:r>
        <w:rPr>
          <w:rFonts w:ascii="Calibri" w:hAnsi="Calibri"/>
          <w:b w:val="0"/>
          <w:color w:val="111111"/>
          <w:sz w:val="22"/>
        </w:rPr>
        <w:t xml:space="preserve"> (MongoDB, Express 5, React 19 + Vite, Node.js) in TypeScript,</w:t>
      </w:r>
    </w:p>
    <w:p>
      <w:r>
        <w:rPr>
          <w:rFonts w:ascii="Calibri" w:hAnsi="Calibri"/>
          <w:b w:val="0"/>
          <w:color w:val="111111"/>
          <w:sz w:val="22"/>
        </w:rPr>
        <w:t>with a strict MVC architecture and a dedicated AI services layer.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2. How to Run the Project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2.1 Prerequisites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Requirement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Version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Node.js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≥ 20.x (tested on 24.x)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npm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≥ 10.x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MongoDB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No local install required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— the project connects to a MongoDB Atlas cluster via </w:t>
            </w:r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; an embedded MongoDB starts automatically as a fallback when </w:t>
            </w:r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is blank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Gemini API key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Optional — the platform runs fully offline in mock AI mode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2.2 Install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npm install        # installs all workspaces: shared/, server/, client/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2.3 Run (development)</w:t>
      </w:r>
    </w:p>
    <w:p>
      <w:r>
        <w:rPr>
          <w:rFonts w:ascii="Calibri" w:hAnsi="Calibri"/>
          <w:b w:val="0"/>
          <w:color w:val="111111"/>
          <w:sz w:val="22"/>
        </w:rPr>
        <w:t>Open two terminals: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# Terminal 1 — API server (http://localhost:5000/api/v1)</w:t>
        <w:br/>
        <w:t>npm run dev:server</w:t>
        <w:br/>
        <w:br/>
        <w:t># Terminal 2 — React app (http://localhost:5173)</w:t>
        <w:br/>
        <w:t>npm run dev:client</w:t>
      </w:r>
    </w:p>
    <w:p>
      <w:r>
        <w:rPr>
          <w:rFonts w:ascii="Calibri" w:hAnsi="Calibri"/>
          <w:b w:val="0"/>
          <w:color w:val="111111"/>
          <w:sz w:val="22"/>
        </w:rPr>
        <w:t xml:space="preserve">The API </w:t>
      </w:r>
      <w:r>
        <w:rPr>
          <w:rFonts w:ascii="Calibri" w:hAnsi="Calibri"/>
          <w:b/>
          <w:color w:val="111111"/>
          <w:sz w:val="22"/>
        </w:rPr>
        <w:t>auto-seeds</w:t>
      </w:r>
      <w:r>
        <w:rPr>
          <w:rFonts w:ascii="Calibri" w:hAnsi="Calibri"/>
          <w:b w:val="0"/>
          <w:color w:val="111111"/>
          <w:sz w:val="22"/>
        </w:rPr>
        <w:t xml:space="preserve"> on boot: a default admin account and 4 canonical lessons.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2.4 First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Account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Credentials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admin@example.com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18"/>
              </w:rPr>
              <w:t>Admin1234!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Student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Click </w:t>
            </w:r>
            <w:r>
              <w:rPr>
                <w:rFonts w:ascii="Calibri" w:hAnsi="Calibri"/>
                <w:b/>
                <w:color w:val="111111"/>
                <w:sz w:val="20"/>
              </w:rPr>
              <w:t>Register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and create one (free plan)</w:t>
            </w:r>
          </w:p>
        </w:tc>
      </w:tr>
    </w:tbl>
    <w:p/>
    <w:p>
      <w:r>
        <w:rPr>
          <w:rFonts w:ascii="Calibri" w:hAnsi="Calibri"/>
          <w:b w:val="0"/>
          <w:color w:val="111111"/>
          <w:sz w:val="22"/>
        </w:rPr>
        <w:t xml:space="preserve">Then open </w:t>
      </w:r>
      <w:r>
        <w:rPr>
          <w:rFonts w:ascii="Calibri" w:hAnsi="Calibri"/>
          <w:b/>
          <w:color w:val="111111"/>
          <w:sz w:val="22"/>
        </w:rPr>
        <w:t>http://localhost:5173</w:t>
      </w:r>
      <w:r>
        <w:rPr>
          <w:rFonts w:ascii="Calibri" w:hAnsi="Calibri"/>
          <w:b w:val="0"/>
          <w:color w:val="111111"/>
          <w:sz w:val="22"/>
        </w:rPr>
        <w:t>: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Register a student → take the adaptive diagnostic.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Watch lessons adapt; submit code in </w:t>
      </w:r>
      <w:r>
        <w:rPr>
          <w:rFonts w:ascii="Calibri" w:hAnsi="Calibri"/>
          <w:b/>
          <w:color w:val="111111"/>
          <w:sz w:val="22"/>
        </w:rPr>
        <w:t>Practice</w:t>
      </w:r>
      <w:r>
        <w:rPr>
          <w:rFonts w:ascii="Calibri" w:hAnsi="Calibri"/>
          <w:b w:val="0"/>
          <w:color w:val="111111"/>
          <w:sz w:val="22"/>
        </w:rPr>
        <w:t xml:space="preserve">; chat in </w:t>
      </w:r>
      <w:r>
        <w:rPr>
          <w:rFonts w:ascii="Calibri" w:hAnsi="Calibri"/>
          <w:b/>
          <w:color w:val="111111"/>
          <w:sz w:val="22"/>
        </w:rPr>
        <w:t>Ask AI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Open </w:t>
      </w:r>
      <w:r>
        <w:rPr>
          <w:rFonts w:ascii="Calibri" w:hAnsi="Calibri"/>
          <w:b/>
          <w:color w:val="111111"/>
          <w:sz w:val="22"/>
        </w:rPr>
        <w:t>Premium</w:t>
      </w:r>
      <w:r>
        <w:rPr>
          <w:rFonts w:ascii="Calibri" w:hAnsi="Calibri"/>
          <w:b w:val="0"/>
          <w:color w:val="111111"/>
          <w:sz w:val="22"/>
        </w:rPr>
        <w:t xml:space="preserve"> → </w:t>
      </w:r>
      <w:r>
        <w:rPr>
          <w:rFonts w:ascii="Calibri" w:hAnsi="Calibri"/>
          <w:b/>
          <w:color w:val="111111"/>
          <w:sz w:val="22"/>
        </w:rPr>
        <w:t>Subscribe now</w:t>
      </w:r>
      <w:r>
        <w:rPr>
          <w:rFonts w:ascii="Calibri" w:hAnsi="Calibri"/>
          <w:b w:val="0"/>
          <w:color w:val="111111"/>
          <w:sz w:val="22"/>
        </w:rPr>
        <w:t xml:space="preserve"> (mock billing) → unlock </w:t>
      </w:r>
      <w:r>
        <w:rPr>
          <w:rFonts w:ascii="Calibri" w:hAnsi="Calibri"/>
          <w:b/>
          <w:color w:val="111111"/>
          <w:sz w:val="22"/>
        </w:rPr>
        <w:t>Memory Twin</w:t>
      </w:r>
      <w:r>
        <w:rPr>
          <w:rFonts w:ascii="Calibri" w:hAnsi="Calibri"/>
          <w:b w:val="0"/>
          <w:color w:val="111111"/>
          <w:sz w:val="22"/>
        </w:rPr>
        <w:t xml:space="preserve"> and </w:t>
      </w:r>
      <w:r>
        <w:rPr>
          <w:rFonts w:ascii="Calibri" w:hAnsi="Calibri"/>
          <w:b/>
          <w:color w:val="111111"/>
          <w:sz w:val="22"/>
        </w:rPr>
        <w:t>Struggle DNA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Sign in as the admin for the console at </w:t>
      </w:r>
      <w:r>
        <w:rPr>
          <w:rFonts w:ascii="Consolas" w:hAnsi="Consolas"/>
          <w:color w:val="333333"/>
          <w:sz w:val="20"/>
        </w:rPr>
        <w:t>/admin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2.5 Optional configuration (</w:t>
      </w:r>
      <w:r>
        <w:rPr>
          <w:rFonts w:ascii="Consolas" w:hAnsi="Consolas"/>
          <w:color w:val="333333"/>
          <w:sz w:val="23"/>
        </w:rPr>
        <w:t>server/.env</w:t>
      </w:r>
      <w:r>
        <w:rPr>
          <w:rFonts w:ascii="Calibri" w:hAnsi="Calibri"/>
          <w:b/>
          <w:color w:val="000000"/>
          <w:sz w:val="25"/>
        </w:rP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Variable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Effect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GEMINI_API_KEY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Switches AI from the deterministic mock to real Gemini (structured outputs, schema-validated). Without it, everything still works offline. Pays for </w:t>
            </w:r>
            <w:r>
              <w:rPr>
                <w:rFonts w:ascii="Calibri" w:hAnsi="Calibri"/>
                <w:b/>
                <w:color w:val="111111"/>
                <w:sz w:val="20"/>
              </w:rPr>
              <w:t>Ask AI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, and acts as the fallback credential for every other AI feature.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GEMINI_API_KEY_2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Optional second key. Pays for the heavier AI features — adaptive diagnostic and its prefetch, lesson adaptation, code evaluation, Dojo critique, Career Autopilot and Freelance Launchpad — so bulk generation can't starve the chat. It's a preference, not a wall: each feature still tries the other key, then the mock. Leave it unset and everything runs on the first key.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GEMINI_MODEL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18"/>
              </w:rPr>
              <w:t>GEMINI_FALLBACK_MODELS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Primary model and comma-separated rollover list (quota/overload cascade).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AI_TIMEOUT_MS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Per-attempt Gemini timeout (dev </w:t>
            </w:r>
            <w:r>
              <w:rPr>
                <w:rFonts w:ascii="Consolas" w:hAnsi="Consolas"/>
                <w:color w:val="333333"/>
                <w:sz w:val="18"/>
              </w:rPr>
              <w:t>.env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uses 12000 to ride out free-tier latency spikes).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MONGO_URI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Set to the project's MongoDB Atlas cluster (database </w:t>
            </w:r>
            <w:r>
              <w:rPr>
                <w:rFonts w:ascii="Consolas" w:hAnsi="Consolas"/>
                <w:color w:val="333333"/>
                <w:sz w:val="18"/>
              </w:rPr>
              <w:t>adaptive_learning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). Keep the database name in the path or Mongoose silently writes to a </w:t>
            </w:r>
            <w:r>
              <w:rPr>
                <w:rFonts w:ascii="Consolas" w:hAnsi="Consolas"/>
                <w:color w:val="333333"/>
                <w:sz w:val="18"/>
              </w:rPr>
              <w:t>test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database. Blank = embedded dev DB persisted at </w:t>
            </w:r>
            <w:r>
              <w:rPr>
                <w:rFonts w:ascii="Consolas" w:hAnsi="Consolas"/>
                <w:color w:val="333333"/>
                <w:sz w:val="18"/>
              </w:rPr>
              <w:t>server/mongo-data/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JWT_SECRET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Change for any non-local deployment.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SEED_ADMIN_EMAIL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18"/>
              </w:rPr>
              <w:t>SEED_ADMIN_PASSWORD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Override the seeded admin.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2.6 Tests &amp; QA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npm test              # 40/40 Vitest + Supertest (RBAC matrix, AI services, hardening, opportunity layer)</w:t>
        <w:br/>
        <w:t>bash scripts/qa_api.sh   # 52 automated end-to-end API checks against the live server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2.7 Production build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npm run build         # builds the React SPA to client/dist</w:t>
        <w:br/>
        <w:t>NODE_ENV=production npm run start   # API with strict CSP, HSTS, locked-down CORS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3. Complete Feature List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3.1 Student features (Free)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Feature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Intelligent diagnostic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Adaptive, AI-generated code-reading questions that adjust difficulty per answer and build a Capability Matrix across 5 CS domains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Adaptive lessons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Lessons rewrite themselves (analogies / diagrams / internals) based on level + learning style when struggle is detected; cached per concept × tier × style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Code playground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In-browser Monaco editor; AI evaluation on 4 axes — correctness, style, edge cases, optimization — with tiered, constructive feedback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Capability dashboard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Chart.js radar of domain mastery, animated stats, weak-area highlights, Urdu dual-language glossary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Mentor Chat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Domain-general chatbot with private per-user history and topic tagging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Domain Compass™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64 computing domains across 12 fields, each with a detailed breakdown and a 4-stage study path; field-level 2026–2036 demand forecasts + viral-potential scores; deep-links to filtered lessons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PathFinder™ Planner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Adaptive 7-day study schedule ranked weakest-first with spacing; re-plans after each diagnostic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System Design Dojo™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Six system-design challenges graded on a 4-axis interview rubric (Clarify → Estimate → Model → Architect → Scale)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Skill Passport™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Portable, verifiable proof of skill with a stable ID; JSON download + clipboard + resume export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Scholarship Radar™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15 curated fully-funded scholarships with live rolling deadline countdowns + match scoring and filters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Freelance Launchpad™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AI-drafted, matrix-grounded freelance profile (niche, skills, gigs, rate) you can copy to any marketplace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Mastery loop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Every diagnostic answer and submission updates the matrix; feedback history per exercise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3.2 Premium features (Adaptive+)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Feature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Memory Twin™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Per-skill forgetting curves fitted to real practice history; 14-day retention forecast with a 50% danger line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Rescue Reviews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2-minute AI micro-sessions targeting the weakest memory; each successful recall increases stability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Struggle DNA™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4-axis cognitive profile (Resilience, Depth Tolerance, Edge Awareness, Craft) + struggle archetype + targeted countermeasures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Career Autopilot™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Paste any JD → importance-weighted gap analysis vs. your matrix + hire-readiness score + 90-day plan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One-click upgrade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Mock billing endpoint reissues tokens with the premium plan claim; PPP regional pricing on the upgrade page; admins can grant/revoke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3.3 Admin console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Feature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User management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Create/suspend/reactivate, change roles, grant/revoke Premium — all audit-logged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Curriculum settings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Mastery thresholds, diagnostic length, cache TTL, submission limits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Analytics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Student/admin counts, diagnostic completion, submissions, average mastery by domain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Audit log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Every privileged action with metadata, newest first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3.4 Platform qualities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Quality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Evidence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UI / UX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Strict monochrome black &amp; white design system in dark + light themes (Plus Jakarta Sans &amp; JetBrains Mono), WCAG-AA contrast-audited on every route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Security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Issuer-bound JWT, RBAC + plan gating (403/402), helmet CSP + HSTS, rate limits, ownership checks, audit logging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Responsive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Mobile-first: hamburger nav, slide-in admin sidebar, safe-area insets, dvh layouts, scrolling tables; 14-link student nav fits all breakpoints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Animations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GSAP entrances, Three.js 3D hero, Motion micro-interactions — all honoring </w:t>
            </w:r>
            <w:r>
              <w:rPr>
                <w:rFonts w:ascii="Consolas" w:hAnsi="Consolas"/>
                <w:color w:val="333333"/>
                <w:sz w:val="18"/>
              </w:rPr>
              <w:t>prefers-reduced-motion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Reliability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Every AI path has a deterministic fallback; the demo never fails offline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QA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52/52 live API checks, 40/40 Vitest tests passing, production security-header verification — see docs/10 + docs/11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4. Unique Features (Why This Product Is Different)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Full pitch-ready version: </w:t>
      </w:r>
      <w:r>
        <w:rPr>
          <w:rFonts w:ascii="Calibri" w:hAnsi="Calibri"/>
          <w:b/>
          <w:i/>
          <w:color w:val="555555"/>
          <w:sz w:val="22"/>
        </w:rPr>
        <w:t>`docs/13_Unique_Features.md`</w:t>
      </w:r>
      <w:r>
        <w:rPr>
          <w:rFonts w:ascii="Calibri" w:hAnsi="Calibri"/>
          <w:b w:val="0"/>
          <w:i/>
          <w:color w:val="555555"/>
          <w:sz w:val="22"/>
        </w:rPr>
        <w:t xml:space="preserve"> (also available as Word).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4.1 Memory Twin™ — the world's first skill-decay predictor in a learning platform</w:t>
      </w:r>
    </w:p>
    <w:p>
      <w:r>
        <w:rPr>
          <w:rFonts w:ascii="Calibri" w:hAnsi="Calibri"/>
          <w:b w:val="0"/>
          <w:color w:val="111111"/>
          <w:sz w:val="22"/>
        </w:rPr>
        <w:t xml:space="preserve">Every platform tracks what you learned. </w:t>
      </w:r>
      <w:r>
        <w:rPr>
          <w:rFonts w:ascii="Calibri" w:hAnsi="Calibri"/>
          <w:b/>
          <w:color w:val="111111"/>
          <w:sz w:val="22"/>
        </w:rPr>
        <w:t>None predicts when you'll forget it.</w:t>
      </w:r>
      <w:r>
        <w:rPr>
          <w:rFonts w:ascii="Calibri" w:hAnsi="Calibri"/>
          <w:b w:val="0"/>
          <w:color w:val="111111"/>
          <w:sz w:val="22"/>
        </w:rPr>
        <w:t xml:space="preserve"> The Memory</w:t>
      </w:r>
    </w:p>
    <w:p>
      <w:r>
        <w:rPr>
          <w:rFonts w:ascii="Calibri" w:hAnsi="Calibri"/>
          <w:b w:val="0"/>
          <w:color w:val="111111"/>
          <w:sz w:val="22"/>
        </w:rPr>
        <w:t xml:space="preserve">Twin fits an exponential forgetting curve </w:t>
      </w:r>
      <w:r>
        <w:rPr>
          <w:rFonts w:ascii="Consolas" w:hAnsi="Consolas"/>
          <w:color w:val="333333"/>
          <w:sz w:val="20"/>
        </w:rPr>
        <w:t>R(t) = e^(-t/S)</w:t>
      </w:r>
      <w:r>
        <w:rPr>
          <w:rFonts w:ascii="Calibri" w:hAnsi="Calibri"/>
          <w:b w:val="0"/>
          <w:color w:val="111111"/>
          <w:sz w:val="22"/>
        </w:rPr>
        <w:t xml:space="preserve"> to each learner's real answer</w:t>
      </w:r>
    </w:p>
    <w:p>
      <w:r>
        <w:rPr>
          <w:rFonts w:ascii="Calibri" w:hAnsi="Calibri"/>
          <w:b w:val="0"/>
          <w:color w:val="111111"/>
          <w:sz w:val="22"/>
        </w:rPr>
        <w:t xml:space="preserve">timestamps — stability </w:t>
      </w:r>
      <w:r>
        <w:rPr>
          <w:rFonts w:ascii="Consolas" w:hAnsi="Consolas"/>
          <w:color w:val="333333"/>
          <w:sz w:val="20"/>
        </w:rPr>
        <w:t>S</w:t>
      </w:r>
      <w:r>
        <w:rPr>
          <w:rFonts w:ascii="Calibri" w:hAnsi="Calibri"/>
          <w:b w:val="0"/>
          <w:color w:val="111111"/>
          <w:sz w:val="22"/>
        </w:rPr>
        <w:t xml:space="preserve"> grows with every successful recall (the spacing effect,</w:t>
      </w:r>
    </w:p>
    <w:p>
      <w:r>
        <w:rPr>
          <w:rFonts w:ascii="Calibri" w:hAnsi="Calibri"/>
          <w:b w:val="0"/>
          <w:color w:val="111111"/>
          <w:sz w:val="22"/>
        </w:rPr>
        <w:t>operationalized). Students see a 14-day forecast: *"your recursion skill fades below 50% in</w:t>
      </w:r>
    </w:p>
    <w:p>
      <w:r>
        <w:rPr>
          <w:rFonts w:ascii="Calibri" w:hAnsi="Calibri"/>
          <w:b w:val="0"/>
          <w:color w:val="111111"/>
          <w:sz w:val="22"/>
        </w:rPr>
        <w:t>4 days"* — then a Rescue Review reinforces it before it's gone.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4.2 Struggle DNA™ — profiling HOW students fail, not just what they know</w:t>
      </w:r>
    </w:p>
    <w:p>
      <w:r>
        <w:rPr>
          <w:rFonts w:ascii="Calibri" w:hAnsi="Calibri"/>
          <w:b w:val="0"/>
          <w:color w:val="111111"/>
          <w:sz w:val="22"/>
        </w:rPr>
        <w:t>Mines answer sequences and code submissions into a cognitive phenotype: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Resilience</w:t>
      </w:r>
      <w:r>
        <w:rPr>
          <w:rFonts w:ascii="Calibri" w:hAnsi="Calibri"/>
          <w:b w:val="0"/>
          <w:color w:val="111111"/>
          <w:sz w:val="22"/>
        </w:rPr>
        <w:t xml:space="preserve"> — recovery rate after wrong answers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Depth Tolerance</w:t>
      </w:r>
      <w:r>
        <w:rPr>
          <w:rFonts w:ascii="Calibri" w:hAnsi="Calibri"/>
          <w:b w:val="0"/>
          <w:color w:val="111111"/>
          <w:sz w:val="22"/>
        </w:rPr>
        <w:t xml:space="preserve"> — accuracy retention as difficulty rises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Edge Awareness</w:t>
      </w:r>
      <w:r>
        <w:rPr>
          <w:rFonts w:ascii="Calibri" w:hAnsi="Calibri"/>
          <w:b w:val="0"/>
          <w:color w:val="111111"/>
          <w:sz w:val="22"/>
        </w:rPr>
        <w:t xml:space="preserve"> — handling unusual inputs in code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Craft</w:t>
      </w:r>
      <w:r>
        <w:rPr>
          <w:rFonts w:ascii="Calibri" w:hAnsi="Calibri"/>
          <w:b w:val="0"/>
          <w:color w:val="111111"/>
          <w:sz w:val="22"/>
        </w:rPr>
        <w:t xml:space="preserve"> — code clarity discipline</w:t>
      </w:r>
    </w:p>
    <w:p>
      <w:r>
        <w:rPr>
          <w:rFonts w:ascii="Calibri" w:hAnsi="Calibri"/>
          <w:b w:val="0"/>
          <w:color w:val="111111"/>
          <w:sz w:val="22"/>
        </w:rPr>
        <w:t>The platform assigns an archetype (Depth Climber, Edge-Case Blind, Momentum Loser,</w:t>
      </w:r>
    </w:p>
    <w:p>
      <w:r>
        <w:rPr>
          <w:rFonts w:ascii="Calibri" w:hAnsi="Calibri"/>
          <w:b w:val="0"/>
          <w:color w:val="111111"/>
          <w:sz w:val="22"/>
        </w:rPr>
        <w:t xml:space="preserve">Builder First, Steady Climber) and prescribes countermeasures — coaching the </w:t>
      </w:r>
      <w:r>
        <w:rPr>
          <w:rFonts w:ascii="Calibri" w:hAnsi="Calibri"/>
          <w:i/>
          <w:color w:val="111111"/>
          <w:sz w:val="22"/>
        </w:rPr>
        <w:t>cause</w:t>
      </w:r>
      <w:r>
        <w:rPr>
          <w:rFonts w:ascii="Calibri" w:hAnsi="Calibri"/>
          <w:b w:val="0"/>
          <w:color w:val="111111"/>
          <w:sz w:val="22"/>
        </w:rPr>
        <w:t>,</w:t>
      </w:r>
    </w:p>
    <w:p>
      <w:r>
        <w:rPr>
          <w:rFonts w:ascii="Calibri" w:hAnsi="Calibri"/>
          <w:b w:val="0"/>
          <w:color w:val="111111"/>
          <w:sz w:val="22"/>
        </w:rPr>
        <w:t>not the symptom.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4.3 Adaptive diagnostics that hide nothing</w:t>
      </w:r>
    </w:p>
    <w:p>
      <w:r>
        <w:rPr>
          <w:rFonts w:ascii="Calibri" w:hAnsi="Calibri"/>
          <w:b w:val="0"/>
          <w:color w:val="111111"/>
          <w:sz w:val="22"/>
        </w:rPr>
        <w:t>Questions are generated on the fly (never a static bank), difficulty moves with the</w:t>
      </w:r>
    </w:p>
    <w:p>
      <w:r>
        <w:rPr>
          <w:rFonts w:ascii="Calibri" w:hAnsi="Calibri"/>
          <w:b w:val="0"/>
          <w:color w:val="111111"/>
          <w:sz w:val="22"/>
        </w:rPr>
        <w:t>learner, and the correct answer is never exposed to the client — enforced by tests.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4.4 Loss-aversion monetization</w:t>
      </w:r>
    </w:p>
    <w:p>
      <w:r>
        <w:rPr>
          <w:rFonts w:ascii="Calibri" w:hAnsi="Calibri"/>
          <w:b w:val="0"/>
          <w:color w:val="111111"/>
          <w:sz w:val="22"/>
        </w:rPr>
        <w:t xml:space="preserve">The conversion hook is psychological: free users </w:t>
      </w:r>
      <w:r>
        <w:rPr>
          <w:rFonts w:ascii="Calibri" w:hAnsi="Calibri"/>
          <w:i/>
          <w:color w:val="111111"/>
          <w:sz w:val="22"/>
        </w:rPr>
        <w:t>watch their own skills fade on a chart</w:t>
      </w:r>
      <w:r>
        <w:rPr>
          <w:rFonts w:ascii="Calibri" w:hAnsi="Calibri"/>
          <w:b w:val="0"/>
          <w:color w:val="111111"/>
          <w:sz w:val="22"/>
        </w:rPr>
        <w:t>,</w:t>
      </w:r>
    </w:p>
    <w:p>
      <w:r>
        <w:rPr>
          <w:rFonts w:ascii="Calibri" w:hAnsi="Calibri"/>
          <w:b w:val="0"/>
          <w:color w:val="111111"/>
          <w:sz w:val="22"/>
        </w:rPr>
        <w:t>then subscribe to stop it. Premium gating is enforced server-side via JWT plan claims.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4.5 Demo-proof architecture</w:t>
      </w:r>
    </w:p>
    <w:p>
      <w:r>
        <w:rPr>
          <w:rFonts w:ascii="Calibri" w:hAnsi="Calibri"/>
          <w:b w:val="0"/>
          <w:color w:val="111111"/>
          <w:sz w:val="22"/>
        </w:rPr>
        <w:t>Every AI capability has a structured schema + deterministic fallback, so the product works</w:t>
      </w:r>
    </w:p>
    <w:p>
      <w:r>
        <w:rPr>
          <w:rFonts w:ascii="Calibri" w:hAnsi="Calibri"/>
          <w:b w:val="0"/>
          <w:color w:val="111111"/>
          <w:sz w:val="22"/>
        </w:rPr>
        <w:t>with zero API keys — the live demo can never fail on stage.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4.6 Career Autopilot™ — paste any JD, get hire-ready in 90 days</w:t>
      </w:r>
    </w:p>
    <w:p>
      <w:r>
        <w:rPr>
          <w:rFonts w:ascii="Calibri" w:hAnsi="Calibri"/>
          <w:b w:val="0"/>
          <w:color w:val="111111"/>
          <w:sz w:val="22"/>
        </w:rPr>
        <w:t>The demo that sells itself: a student pastes any job posting and the platform diffs every</w:t>
      </w:r>
    </w:p>
    <w:p>
      <w:r>
        <w:rPr>
          <w:rFonts w:ascii="Calibri" w:hAnsi="Calibri"/>
          <w:b w:val="0"/>
          <w:color w:val="111111"/>
          <w:sz w:val="22"/>
        </w:rPr>
        <w:t>required skill against their live Capability Matrix (strong / developing / gap / unmeasured),</w:t>
      </w:r>
    </w:p>
    <w:p>
      <w:r>
        <w:rPr>
          <w:rFonts w:ascii="Calibri" w:hAnsi="Calibri"/>
          <w:b w:val="0"/>
          <w:color w:val="111111"/>
          <w:sz w:val="22"/>
        </w:rPr>
        <w:t>computes an importance-weighted hire-readiness score, and generates a deterministic 90-day,</w:t>
      </w:r>
    </w:p>
    <w:p>
      <w:r>
        <w:rPr>
          <w:rFonts w:ascii="Calibri" w:hAnsi="Calibri"/>
          <w:b w:val="0"/>
          <w:color w:val="111111"/>
          <w:sz w:val="22"/>
        </w:rPr>
        <w:t>three-phase plan. Prompt-injection safe, rate-limited, premium-gated.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4.7 The opportunity layer — Passport, Scholarships, Freelance</w:t>
      </w:r>
    </w:p>
    <w:p>
      <w:r>
        <w:rPr>
          <w:rFonts w:ascii="Calibri" w:hAnsi="Calibri"/>
          <w:b w:val="0"/>
          <w:color w:val="111111"/>
          <w:sz w:val="22"/>
        </w:rPr>
        <w:t xml:space="preserve">Learning platforms stop at "you learned it." This layer answers </w:t>
      </w:r>
      <w:r>
        <w:rPr>
          <w:rFonts w:ascii="Calibri" w:hAnsi="Calibri"/>
          <w:i/>
          <w:color w:val="111111"/>
          <w:sz w:val="22"/>
        </w:rPr>
        <w:t>"what do I do with it?"</w:t>
      </w:r>
      <w:r>
        <w:rPr>
          <w:rFonts w:ascii="Calibri" w:hAnsi="Calibri"/>
          <w:b w:val="0"/>
          <w:color w:val="111111"/>
          <w:sz w:val="22"/>
        </w:rPr>
        <w:t xml:space="preserve"> —</w:t>
      </w:r>
    </w:p>
    <w:p>
      <w:r>
        <w:rPr>
          <w:rFonts w:ascii="Calibri" w:hAnsi="Calibri"/>
          <w:b w:val="0"/>
          <w:color w:val="111111"/>
          <w:sz w:val="22"/>
        </w:rPr>
        <w:t xml:space="preserve">a portable, verifiable </w:t>
      </w:r>
      <w:r>
        <w:rPr>
          <w:rFonts w:ascii="Calibri" w:hAnsi="Calibri"/>
          <w:b/>
          <w:color w:val="111111"/>
          <w:sz w:val="22"/>
        </w:rPr>
        <w:t>Skill Passport</w:t>
      </w:r>
      <w:r>
        <w:rPr>
          <w:rFonts w:ascii="Calibri" w:hAnsi="Calibri"/>
          <w:b w:val="0"/>
          <w:color w:val="111111"/>
          <w:sz w:val="22"/>
        </w:rPr>
        <w:t xml:space="preserve"> (JSON + resume export), a </w:t>
      </w:r>
      <w:r>
        <w:rPr>
          <w:rFonts w:ascii="Calibri" w:hAnsi="Calibri"/>
          <w:b/>
          <w:color w:val="111111"/>
          <w:sz w:val="22"/>
        </w:rPr>
        <w:t>Scholarship Radar</w:t>
      </w:r>
      <w:r>
        <w:rPr>
          <w:rFonts w:ascii="Calibri" w:hAnsi="Calibri"/>
          <w:b w:val="0"/>
          <w:color w:val="111111"/>
          <w:sz w:val="22"/>
        </w:rPr>
        <w:t xml:space="preserve"> of</w:t>
      </w:r>
    </w:p>
    <w:p>
      <w:r>
        <w:rPr>
          <w:rFonts w:ascii="Calibri" w:hAnsi="Calibri"/>
          <w:b w:val="0"/>
          <w:color w:val="111111"/>
          <w:sz w:val="22"/>
        </w:rPr>
        <w:t>15 fully-funded programmes with live deadline countdowns and match scoring, and a</w:t>
      </w:r>
    </w:p>
    <w:p>
      <w:r>
        <w:rPr>
          <w:rFonts w:ascii="Calibri" w:hAnsi="Calibri"/>
          <w:b/>
          <w:color w:val="111111"/>
          <w:sz w:val="22"/>
        </w:rPr>
        <w:t>Freelance Launchpad</w:t>
      </w:r>
      <w:r>
        <w:rPr>
          <w:rFonts w:ascii="Calibri" w:hAnsi="Calibri"/>
          <w:b w:val="0"/>
          <w:color w:val="111111"/>
          <w:sz w:val="22"/>
        </w:rPr>
        <w:t xml:space="preserve"> that drafts a marketplace-ready profile grounded in the student's</w:t>
      </w:r>
    </w:p>
    <w:p>
      <w:r>
        <w:rPr>
          <w:rFonts w:ascii="Calibri" w:hAnsi="Calibri"/>
          <w:b w:val="0"/>
          <w:color w:val="111111"/>
          <w:sz w:val="22"/>
        </w:rPr>
        <w:t>measured skills. All free, all deterministic or AI-assisted with fallbacks.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4.8 Global Access Doctrine™ — fair pricing, native language</w:t>
      </w:r>
    </w:p>
    <w:p>
      <w:r>
        <w:rPr>
          <w:rFonts w:ascii="Calibri" w:hAnsi="Calibri"/>
          <w:b w:val="0"/>
          <w:color w:val="111111"/>
          <w:sz w:val="22"/>
        </w:rPr>
        <w:t>Purchasing-power-parity pricing across eight regional points (Pakistan ₨999 default) plus a</w:t>
      </w:r>
    </w:p>
    <w:p>
      <w:r>
        <w:rPr>
          <w:rFonts w:ascii="Calibri" w:hAnsi="Calibri"/>
          <w:b w:val="0"/>
          <w:color w:val="111111"/>
          <w:sz w:val="22"/>
        </w:rPr>
        <w:t>Urdu dual-language glossary. A wedge into the markets where the next billion learners live.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5. Repository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Path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What lives there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client/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React 19 SPA — student experience + admin console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server/src/routes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· </w:t>
            </w:r>
            <w:r>
              <w:rPr>
                <w:rFonts w:ascii="Consolas" w:hAnsi="Consolas"/>
                <w:color w:val="333333"/>
                <w:sz w:val="18"/>
              </w:rPr>
              <w:t>controllers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· </w:t>
            </w:r>
            <w:r>
              <w:rPr>
                <w:rFonts w:ascii="Consolas" w:hAnsi="Consolas"/>
                <w:color w:val="333333"/>
                <w:sz w:val="18"/>
              </w:rPr>
              <w:t>middleware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MVC API surface (Express 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server/src/services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All AI orchestration: diagnostic, adaptation, evaluation, matrix, chat, memory, DNA, autopilot, dojo, passport, scholarship, freelance + mock provider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server/src/models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User, CapabilityMatrix, Lesson, CodeSubmission, AuditLog, ChatMessage, AutopilotPlan, DesignCritique, FreelanceProfile, Settings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server/src/config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env, db (embedded MongoDB), bootstrap, </w:t>
            </w:r>
            <w:r>
              <w:rPr>
                <w:rFonts w:ascii="Calibri" w:hAnsi="Calibri"/>
                <w:b/>
                <w:color w:val="111111"/>
                <w:sz w:val="20"/>
              </w:rPr>
              <w:t>security (helmet/CORS/rate limits)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Zod schemas shared by client + server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scripts/qa_api.sh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Automated QA suite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docs/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PRD, technical docs, manuals, QA plan/report, roadmaps, pitch decks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6. Quick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Symptom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Port 5000 busy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A previous server instance is still running; stop it or change </w:t>
            </w:r>
            <w:r>
              <w:rPr>
                <w:rFonts w:ascii="Consolas" w:hAnsi="Consolas"/>
                <w:color w:val="333333"/>
                <w:sz w:val="18"/>
              </w:rPr>
              <w:t>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Data disappeared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Data lives in the Atlas cluster named in </w:t>
            </w:r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(database </w:t>
            </w:r>
            <w:r>
              <w:rPr>
                <w:rFonts w:ascii="Consolas" w:hAnsi="Consolas"/>
                <w:color w:val="333333"/>
                <w:sz w:val="18"/>
              </w:rPr>
              <w:t>adaptive_learning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) — check Atlas → Browse Collections. On the embedded fallback, delete </w:t>
            </w:r>
            <w:r>
              <w:rPr>
                <w:rFonts w:ascii="Consolas" w:hAnsi="Consolas"/>
                <w:color w:val="333333"/>
                <w:sz w:val="18"/>
              </w:rPr>
              <w:t>server/mongo-data/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only when you </w:t>
            </w:r>
            <w:r>
              <w:rPr>
                <w:rFonts w:ascii="Calibri" w:hAnsi="Calibri"/>
                <w:i/>
                <w:color w:val="111111"/>
                <w:sz w:val="20"/>
              </w:rPr>
              <w:t>want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a reset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Boot fails with </w:t>
            </w:r>
            <w:r>
              <w:rPr>
                <w:rFonts w:ascii="Consolas" w:hAnsi="Consolas"/>
                <w:color w:val="333333"/>
                <w:sz w:val="18"/>
              </w:rPr>
              <w:t>MongooseServerSelectionError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18"/>
              </w:rPr>
              <w:t>ReplicaSetNoPrimary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Atlas is unreachable: verify the machine's IP is in Atlas → Network Access, and keep </w:t>
            </w:r>
            <w:r>
              <w:rPr>
                <w:rFonts w:ascii="Consolas" w:hAnsi="Consolas"/>
                <w:color w:val="333333"/>
                <w:sz w:val="18"/>
              </w:rPr>
              <w:t>serverSelectionTimeoutMS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at 30s (cold connects measured 4–10s)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answers feel canned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That's mock mode — add </w:t>
            </w:r>
            <w:r>
              <w:rPr>
                <w:rFonts w:ascii="Consolas" w:hAnsi="Consolas"/>
                <w:color w:val="333333"/>
                <w:sz w:val="18"/>
              </w:rPr>
              <w:t>GEMINI_API_KEY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for real Gemini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402 on Memory Twin/DNA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Expected for free accounts — subscribe or have an admin grant premium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Rate-limited (429)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Login 10/15min, chat 60/15min, autopilot/dojo/freelance 10/15min, global 300/15min — windows reset automatically</w:t>
            </w:r>
          </w:p>
        </w:tc>
      </w:tr>
    </w:tbl>
    <w:p/>
    <w:p>
      <w:r>
        <w:rPr>
          <w:rFonts w:ascii="Calibri" w:hAnsi="Calibri"/>
          <w:i/>
          <w:color w:val="111111"/>
          <w:sz w:val="22"/>
        </w:rPr>
        <w:t>End of Document — 12_Project_Guide.md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