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95FA" w14:textId="77777777" w:rsidR="00055816" w:rsidRPr="00055816" w:rsidRDefault="00055816" w:rsidP="00055816">
      <w:pPr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i/>
          <w:iCs/>
          <w:color w:val="2B2B2B"/>
          <w:sz w:val="30"/>
          <w:szCs w:val="30"/>
          <w:lang w:eastAsia="en-CA"/>
        </w:rPr>
      </w:pPr>
      <w:r w:rsidRPr="00055816">
        <w:rPr>
          <w:rFonts w:ascii="inherit" w:eastAsia="Times New Roman" w:hAnsi="inherit" w:cs="Times New Roman"/>
          <w:b/>
          <w:bCs/>
          <w:i/>
          <w:iCs/>
          <w:color w:val="2B2B2B"/>
          <w:sz w:val="30"/>
          <w:szCs w:val="30"/>
          <w:lang w:eastAsia="en-CA"/>
        </w:rPr>
        <w:t>Given the provided data, what are three conclusions that we can draw about crowdfunding campaigns?</w:t>
      </w:r>
    </w:p>
    <w:p w14:paraId="4F188783" w14:textId="77777777" w:rsidR="00055816" w:rsidRDefault="00055816"/>
    <w:p w14:paraId="37F651AD" w14:textId="77777777" w:rsidR="00055816" w:rsidRDefault="00055816"/>
    <w:p w14:paraId="4BF94FF7" w14:textId="7B138C32" w:rsidR="00390B92" w:rsidRDefault="007968EA">
      <w:r>
        <w:rPr>
          <w:noProof/>
        </w:rPr>
        <w:drawing>
          <wp:inline distT="0" distB="0" distL="0" distR="0" wp14:anchorId="221A04B7" wp14:editId="1110A16B">
            <wp:extent cx="5943600" cy="3314065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87C26C-24CC-284C-8B2D-74FDA89EC2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3A5E549" w14:textId="0E59CFC1" w:rsidR="007968EA" w:rsidRDefault="007968EA"/>
    <w:p w14:paraId="2683D55D" w14:textId="006BC1D4" w:rsidR="007968EA" w:rsidRPr="00150AF0" w:rsidRDefault="00055816" w:rsidP="007968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0AF0">
        <w:rPr>
          <w:sz w:val="32"/>
          <w:szCs w:val="32"/>
        </w:rPr>
        <w:t>T</w:t>
      </w:r>
      <w:r w:rsidR="007968EA" w:rsidRPr="00150AF0">
        <w:rPr>
          <w:sz w:val="32"/>
          <w:szCs w:val="32"/>
        </w:rPr>
        <w:t xml:space="preserve">he crowd funded </w:t>
      </w:r>
      <w:r w:rsidRPr="00150AF0">
        <w:rPr>
          <w:sz w:val="32"/>
          <w:szCs w:val="32"/>
        </w:rPr>
        <w:t>campaigns</w:t>
      </w:r>
      <w:r w:rsidR="007968EA" w:rsidRPr="00150AF0">
        <w:rPr>
          <w:sz w:val="32"/>
          <w:szCs w:val="32"/>
        </w:rPr>
        <w:t xml:space="preserve"> which are related to media industry like theater, film &amp; video and music </w:t>
      </w:r>
      <w:r w:rsidRPr="00150AF0">
        <w:rPr>
          <w:sz w:val="32"/>
          <w:szCs w:val="32"/>
        </w:rPr>
        <w:t>(68.67</w:t>
      </w:r>
      <w:proofErr w:type="gramStart"/>
      <w:r w:rsidRPr="00150AF0">
        <w:rPr>
          <w:sz w:val="32"/>
          <w:szCs w:val="32"/>
        </w:rPr>
        <w:t>%)</w:t>
      </w:r>
      <w:r w:rsidR="007968EA" w:rsidRPr="00150AF0">
        <w:rPr>
          <w:sz w:val="32"/>
          <w:szCs w:val="32"/>
        </w:rPr>
        <w:t>are</w:t>
      </w:r>
      <w:proofErr w:type="gramEnd"/>
      <w:r w:rsidR="007968EA" w:rsidRPr="00150AF0">
        <w:rPr>
          <w:sz w:val="32"/>
          <w:szCs w:val="32"/>
        </w:rPr>
        <w:t xml:space="preserve"> more successful than technology, publishing and photography</w:t>
      </w:r>
      <w:r w:rsidRPr="00150AF0">
        <w:rPr>
          <w:sz w:val="32"/>
          <w:szCs w:val="32"/>
        </w:rPr>
        <w:t xml:space="preserve"> (23.01%)</w:t>
      </w:r>
      <w:r w:rsidR="007968EA" w:rsidRPr="00150AF0">
        <w:rPr>
          <w:sz w:val="32"/>
          <w:szCs w:val="32"/>
        </w:rPr>
        <w:t>.</w:t>
      </w:r>
    </w:p>
    <w:p w14:paraId="4B9CF0D4" w14:textId="4E8CDD1E" w:rsidR="00055816" w:rsidRPr="00150AF0" w:rsidRDefault="00055816" w:rsidP="007968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0AF0">
        <w:rPr>
          <w:sz w:val="32"/>
          <w:szCs w:val="32"/>
        </w:rPr>
        <w:t xml:space="preserve">Almost 33% </w:t>
      </w:r>
      <w:r w:rsidR="00150AF0" w:rsidRPr="00150AF0">
        <w:rPr>
          <w:sz w:val="32"/>
          <w:szCs w:val="32"/>
        </w:rPr>
        <w:t xml:space="preserve">in </w:t>
      </w:r>
      <w:r w:rsidRPr="00150AF0">
        <w:rPr>
          <w:sz w:val="32"/>
          <w:szCs w:val="32"/>
        </w:rPr>
        <w:t>successful campaigns are related to plays</w:t>
      </w:r>
      <w:r w:rsidR="00150AF0" w:rsidRPr="00150AF0">
        <w:rPr>
          <w:sz w:val="32"/>
          <w:szCs w:val="32"/>
        </w:rPr>
        <w:t>.</w:t>
      </w:r>
    </w:p>
    <w:p w14:paraId="0D0BA5C9" w14:textId="583AFCAE" w:rsidR="00150AF0" w:rsidRDefault="00150AF0" w:rsidP="007968E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0AF0">
        <w:rPr>
          <w:sz w:val="32"/>
          <w:szCs w:val="32"/>
        </w:rPr>
        <w:t xml:space="preserve">Campaigns which were started in month of June and July are most successful, whereas Jan, May and Aug are not good for starting any campaign. </w:t>
      </w:r>
      <w:r w:rsidR="00D10F68">
        <w:rPr>
          <w:sz w:val="32"/>
          <w:szCs w:val="32"/>
        </w:rPr>
        <w:br/>
      </w:r>
    </w:p>
    <w:p w14:paraId="69FC76E0" w14:textId="5B76DF11" w:rsidR="00D10F68" w:rsidRDefault="00D10F68" w:rsidP="00D10F68">
      <w:pPr>
        <w:rPr>
          <w:sz w:val="32"/>
          <w:szCs w:val="32"/>
        </w:rPr>
      </w:pPr>
    </w:p>
    <w:p w14:paraId="7A5873F3" w14:textId="77777777" w:rsidR="005818A4" w:rsidRDefault="005818A4" w:rsidP="00D10F68">
      <w:pPr>
        <w:rPr>
          <w:sz w:val="32"/>
          <w:szCs w:val="32"/>
        </w:rPr>
      </w:pPr>
    </w:p>
    <w:p w14:paraId="0FBA87B5" w14:textId="01F4D58B" w:rsidR="00D10F68" w:rsidRDefault="00D10F68" w:rsidP="00D10F68">
      <w:pPr>
        <w:rPr>
          <w:sz w:val="32"/>
          <w:szCs w:val="32"/>
        </w:rPr>
      </w:pPr>
    </w:p>
    <w:p w14:paraId="24CE569E" w14:textId="3326EBC4" w:rsidR="00D10F68" w:rsidRPr="00D10F68" w:rsidRDefault="00D10F68" w:rsidP="00D10F68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i/>
          <w:iCs/>
          <w:color w:val="2B2B2B"/>
          <w:sz w:val="30"/>
          <w:szCs w:val="30"/>
          <w:lang w:eastAsia="en-CA"/>
        </w:rPr>
      </w:pPr>
      <w:r w:rsidRPr="00D10F68">
        <w:rPr>
          <w:rFonts w:ascii="Roboto" w:eastAsia="Times New Roman" w:hAnsi="Roboto" w:cs="Times New Roman"/>
          <w:b/>
          <w:bCs/>
          <w:i/>
          <w:iCs/>
          <w:color w:val="2B2B2B"/>
          <w:sz w:val="30"/>
          <w:szCs w:val="30"/>
          <w:lang w:eastAsia="en-CA"/>
        </w:rPr>
        <w:lastRenderedPageBreak/>
        <w:t>What are some limitations of this dataset?</w:t>
      </w:r>
    </w:p>
    <w:p w14:paraId="772F7E30" w14:textId="1C95D8A1" w:rsidR="00D10F68" w:rsidRDefault="00D10F68" w:rsidP="005818A4">
      <w:pPr>
        <w:numPr>
          <w:ilvl w:val="1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Details of medium used for promoting campaigns is not provided</w:t>
      </w:r>
    </w:p>
    <w:p w14:paraId="3BA46896" w14:textId="287A8E92" w:rsidR="00D10F68" w:rsidRDefault="00D10F68" w:rsidP="005818A4">
      <w:pPr>
        <w:numPr>
          <w:ilvl w:val="1"/>
          <w:numId w:val="6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 xml:space="preserve">How much expenditure occurred on each campaign </w:t>
      </w:r>
    </w:p>
    <w:p w14:paraId="5B229E6D" w14:textId="77777777" w:rsidR="00D10F68" w:rsidRPr="00D10F68" w:rsidRDefault="00D10F68" w:rsidP="00D10F68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</w:p>
    <w:p w14:paraId="28B0DE1C" w14:textId="00BC2FC4" w:rsidR="00D10F68" w:rsidRDefault="00D10F68" w:rsidP="00D10F68">
      <w:pPr>
        <w:rPr>
          <w:sz w:val="32"/>
          <w:szCs w:val="32"/>
        </w:rPr>
      </w:pPr>
    </w:p>
    <w:p w14:paraId="3C4D35F8" w14:textId="77777777" w:rsidR="00D10F68" w:rsidRPr="00D10F68" w:rsidRDefault="00D10F68" w:rsidP="00D10F68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i/>
          <w:iCs/>
          <w:color w:val="2B2B2B"/>
          <w:sz w:val="30"/>
          <w:szCs w:val="30"/>
          <w:lang w:eastAsia="en-CA"/>
        </w:rPr>
      </w:pPr>
      <w:r w:rsidRPr="00D10F68">
        <w:rPr>
          <w:rFonts w:ascii="Roboto" w:eastAsia="Times New Roman" w:hAnsi="Roboto" w:cs="Times New Roman"/>
          <w:b/>
          <w:bCs/>
          <w:i/>
          <w:iCs/>
          <w:color w:val="2B2B2B"/>
          <w:sz w:val="30"/>
          <w:szCs w:val="30"/>
          <w:lang w:eastAsia="en-CA"/>
        </w:rPr>
        <w:t>What are some other possible tables and/or graphs that we could create, and what additional value would they provide?</w:t>
      </w:r>
    </w:p>
    <w:p w14:paraId="4E811292" w14:textId="45F2271C" w:rsidR="00D10F68" w:rsidRDefault="00D10F68" w:rsidP="00D10F68">
      <w:pPr>
        <w:pStyle w:val="ListParagraph"/>
        <w:rPr>
          <w:sz w:val="32"/>
          <w:szCs w:val="32"/>
        </w:rPr>
      </w:pPr>
    </w:p>
    <w:p w14:paraId="75D34432" w14:textId="56C9EA0A" w:rsidR="00D10F68" w:rsidRDefault="00D10F68" w:rsidP="00D10F6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We can create table for Staff Pic, to analyse the outcome of the campaigns selected by the staff as </w:t>
      </w:r>
      <w:proofErr w:type="gramStart"/>
      <w:r>
        <w:rPr>
          <w:sz w:val="32"/>
          <w:szCs w:val="32"/>
        </w:rPr>
        <w:t>compare</w:t>
      </w:r>
      <w:proofErr w:type="gramEnd"/>
      <w:r>
        <w:rPr>
          <w:sz w:val="32"/>
          <w:szCs w:val="32"/>
        </w:rPr>
        <w:t xml:space="preserve"> </w:t>
      </w:r>
      <w:r w:rsidR="005818A4">
        <w:rPr>
          <w:sz w:val="32"/>
          <w:szCs w:val="32"/>
        </w:rPr>
        <w:t>to</w:t>
      </w:r>
      <w:r>
        <w:rPr>
          <w:sz w:val="32"/>
          <w:szCs w:val="32"/>
        </w:rPr>
        <w:t xml:space="preserve"> campaigns not picked by staff</w:t>
      </w:r>
    </w:p>
    <w:p w14:paraId="1B761D4F" w14:textId="49CBA73F" w:rsidR="00D10F68" w:rsidRDefault="00D10F68" w:rsidP="00D10F6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We can also create table for spotlight campaigns </w:t>
      </w:r>
      <w:proofErr w:type="gramStart"/>
      <w:r>
        <w:rPr>
          <w:sz w:val="32"/>
          <w:szCs w:val="32"/>
        </w:rPr>
        <w:t>in order to</w:t>
      </w:r>
      <w:proofErr w:type="gramEnd"/>
      <w:r>
        <w:rPr>
          <w:sz w:val="32"/>
          <w:szCs w:val="32"/>
        </w:rPr>
        <w:t xml:space="preserve"> evaluate the success of </w:t>
      </w:r>
      <w:r w:rsidR="005818A4">
        <w:rPr>
          <w:sz w:val="32"/>
          <w:szCs w:val="32"/>
        </w:rPr>
        <w:t>spotlight</w:t>
      </w:r>
      <w:r>
        <w:rPr>
          <w:sz w:val="32"/>
          <w:szCs w:val="32"/>
        </w:rPr>
        <w:t xml:space="preserve"> campaigns </w:t>
      </w:r>
    </w:p>
    <w:p w14:paraId="24DC0025" w14:textId="4FC0586E" w:rsidR="005818A4" w:rsidRDefault="005818A4" w:rsidP="00D10F6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 can also create pie chart to see the percentage of outcome overall</w:t>
      </w:r>
    </w:p>
    <w:p w14:paraId="210D55F8" w14:textId="5221CBB7" w:rsidR="005818A4" w:rsidRDefault="005818A4" w:rsidP="00D10F6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 can also create trend line by years &amp; category to see the trends over the years</w:t>
      </w:r>
    </w:p>
    <w:p w14:paraId="75911F9E" w14:textId="77777777" w:rsidR="005818A4" w:rsidRPr="00D10F68" w:rsidRDefault="005818A4" w:rsidP="005818A4">
      <w:pPr>
        <w:pStyle w:val="ListParagraph"/>
        <w:ind w:left="1440"/>
        <w:rPr>
          <w:sz w:val="32"/>
          <w:szCs w:val="32"/>
        </w:rPr>
      </w:pPr>
    </w:p>
    <w:sectPr w:rsidR="005818A4" w:rsidRPr="00D10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364F"/>
    <w:multiLevelType w:val="multilevel"/>
    <w:tmpl w:val="5E18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77774"/>
    <w:multiLevelType w:val="multilevel"/>
    <w:tmpl w:val="F21E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0588B"/>
    <w:multiLevelType w:val="multilevel"/>
    <w:tmpl w:val="3912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5103F"/>
    <w:multiLevelType w:val="hybridMultilevel"/>
    <w:tmpl w:val="0902CB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97CDC"/>
    <w:multiLevelType w:val="multilevel"/>
    <w:tmpl w:val="4ED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318A0"/>
    <w:multiLevelType w:val="hybridMultilevel"/>
    <w:tmpl w:val="C48E0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374348">
    <w:abstractNumId w:val="3"/>
  </w:num>
  <w:num w:numId="2" w16cid:durableId="1022317956">
    <w:abstractNumId w:val="5"/>
  </w:num>
  <w:num w:numId="3" w16cid:durableId="1052190907">
    <w:abstractNumId w:val="0"/>
  </w:num>
  <w:num w:numId="4" w16cid:durableId="450900694">
    <w:abstractNumId w:val="1"/>
  </w:num>
  <w:num w:numId="5" w16cid:durableId="1587497410">
    <w:abstractNumId w:val="2"/>
  </w:num>
  <w:num w:numId="6" w16cid:durableId="1178540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EA"/>
    <w:rsid w:val="00055816"/>
    <w:rsid w:val="00150AF0"/>
    <w:rsid w:val="00390B92"/>
    <w:rsid w:val="005818A4"/>
    <w:rsid w:val="007968EA"/>
    <w:rsid w:val="00D1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3680"/>
  <w15:chartTrackingRefBased/>
  <w15:docId w15:val="{00AB4775-B2A5-4D12-B720-2471D5F8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[CrowdfundingBook.xlsx]Campaigns Per Category !PivotTable1</c:name>
    <c:fmtId val="-1"/>
  </c:pivotSource>
  <c:chart>
    <c:autoTitleDeleted val="1"/>
    <c:pivotFmts>
      <c:pivotFmt>
        <c:idx val="0"/>
        <c:spPr>
          <a:solidFill>
            <a:schemeClr val="accent1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B8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B8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lumMod val="75000"/>
            </a:schemeClr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B80000"/>
          </a:soli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6">
                  <a:satMod val="103000"/>
                  <a:lumMod val="102000"/>
                  <a:tint val="94000"/>
                </a:schemeClr>
              </a:gs>
              <a:gs pos="50000">
                <a:schemeClr val="accent6">
                  <a:satMod val="110000"/>
                  <a:lumMod val="100000"/>
                  <a:shade val="100000"/>
                </a:schemeClr>
              </a:gs>
              <a:gs pos="100000">
                <a:schemeClr val="accent6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'Campaigns Per Category 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'Campaigns Per Category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Per Category 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2A-4B8E-8C1C-221F918D4711}"/>
            </c:ext>
          </c:extLst>
        </c:ser>
        <c:ser>
          <c:idx val="1"/>
          <c:order val="1"/>
          <c:tx>
            <c:strRef>
              <c:f>'Campaigns Per Category 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B800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'Campaigns Per Category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Per Category 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2A-4B8E-8C1C-221F918D4711}"/>
            </c:ext>
          </c:extLst>
        </c:ser>
        <c:ser>
          <c:idx val="2"/>
          <c:order val="2"/>
          <c:tx>
            <c:strRef>
              <c:f>'Campaigns Per Category '!$D$3:$D$4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'Campaigns Per Category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Per Category 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2A-4B8E-8C1C-221F918D4711}"/>
            </c:ext>
          </c:extLst>
        </c:ser>
        <c:ser>
          <c:idx val="3"/>
          <c:order val="3"/>
          <c:tx>
            <c:strRef>
              <c:f>'Campaigns Per Category 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'Campaigns Per Category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'Campaigns Per Category 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F2A-4B8E-8C1C-221F918D4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95194079"/>
        <c:axId val="1695191167"/>
      </c:barChart>
      <c:catAx>
        <c:axId val="1695194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5191167"/>
        <c:crosses val="autoZero"/>
        <c:auto val="1"/>
        <c:lblAlgn val="ctr"/>
        <c:lblOffset val="100"/>
        <c:noMultiLvlLbl val="0"/>
      </c:catAx>
      <c:valAx>
        <c:axId val="1695191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5194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Farman Ghani</dc:creator>
  <cp:keywords/>
  <dc:description/>
  <cp:lastModifiedBy>Syed Farman Ghani</cp:lastModifiedBy>
  <cp:revision>2</cp:revision>
  <dcterms:created xsi:type="dcterms:W3CDTF">2022-10-30T23:52:00Z</dcterms:created>
  <dcterms:modified xsi:type="dcterms:W3CDTF">2022-10-31T00:36:00Z</dcterms:modified>
</cp:coreProperties>
</file>