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B930164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2788" w:rsidRPr="00782788">
        <w:rPr>
          <w:rFonts w:ascii="Times New Roman" w:hAnsi="Times New Roman" w:cs="Times New Roman"/>
          <w:sz w:val="24"/>
          <w:szCs w:val="24"/>
        </w:rPr>
        <w:t xml:space="preserve">The goal of this lab is to explore and implement a Recurrent Neural Network (RNN) using Python and an appropriate deep learning library, such as TensorFlow or </w:t>
      </w:r>
      <w:proofErr w:type="spellStart"/>
      <w:r w:rsidR="00782788" w:rsidRPr="0078278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782788" w:rsidRPr="00782788">
        <w:rPr>
          <w:rFonts w:ascii="Times New Roman" w:hAnsi="Times New Roman" w:cs="Times New Roman"/>
          <w:sz w:val="24"/>
          <w:szCs w:val="24"/>
        </w:rPr>
        <w:t xml:space="preserve">. The focus is on sequence </w:t>
      </w:r>
      <w:proofErr w:type="spellStart"/>
      <w:r w:rsidR="00782788" w:rsidRPr="0078278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782788" w:rsidRPr="00782788">
        <w:rPr>
          <w:rFonts w:ascii="Times New Roman" w:hAnsi="Times New Roman" w:cs="Times New Roman"/>
          <w:sz w:val="24"/>
          <w:szCs w:val="24"/>
        </w:rPr>
        <w:t xml:space="preserve"> tasks, including time series prediction and text processing, to demonstrate how RNNs can effectively model sequential data.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68974B9" w14:textId="77777777" w:rsidR="00782788" w:rsidRDefault="00782788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782788">
        <w:rPr>
          <w:rFonts w:ascii="Times New Roman" w:hAnsi="Times New Roman" w:cs="Times New Roman"/>
          <w:sz w:val="24"/>
          <w:szCs w:val="24"/>
        </w:rPr>
        <w:t xml:space="preserve">This lab involves a step-by-step implementation of an RNN, covering key processes such as data preprocessing, model construction, training, and evaluation. The code explanations will provide detailed insights into each of these steps, ensuring a clear understanding of how the RNN is built and trained for sequence </w:t>
      </w:r>
      <w:proofErr w:type="spellStart"/>
      <w:r w:rsidRPr="0078278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82788">
        <w:rPr>
          <w:rFonts w:ascii="Times New Roman" w:hAnsi="Times New Roman" w:cs="Times New Roman"/>
          <w:sz w:val="24"/>
          <w:szCs w:val="24"/>
        </w:rPr>
        <w:t xml:space="preserve"> tasks.</w:t>
      </w:r>
    </w:p>
    <w:p w14:paraId="2C0A4EF8" w14:textId="3E5DFB96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, pandas), plotting (matplotlib), and deep learning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lastRenderedPageBreak/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bCs/>
          <w:sz w:val="24"/>
          <w:szCs w:val="24"/>
        </w:rPr>
        <w:t>SimpleRNN</w:t>
      </w:r>
      <w:proofErr w:type="spellEnd"/>
      <w:r w:rsidRPr="00B2628B">
        <w:rPr>
          <w:rFonts w:ascii="Times New Roman" w:hAnsi="Times New Roman" w:cs="Times New Roman"/>
          <w:bCs/>
          <w:sz w:val="24"/>
          <w:szCs w:val="24"/>
        </w:rPr>
        <w:t xml:space="preserve">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31A6DE41" w:rsidR="008C583A" w:rsidRP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782788" w:rsidRPr="00E61AA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https://github.com/SyedHashirA/deeplearning</w:t>
        </w:r>
      </w:hyperlink>
    </w:p>
    <w:sectPr w:rsidR="008C583A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09CA7" w14:textId="77777777" w:rsidR="00DB4295" w:rsidRDefault="00DB4295" w:rsidP="008C583A">
      <w:pPr>
        <w:spacing w:after="0" w:line="240" w:lineRule="auto"/>
      </w:pPr>
      <w:r>
        <w:separator/>
      </w:r>
    </w:p>
  </w:endnote>
  <w:endnote w:type="continuationSeparator" w:id="0">
    <w:p w14:paraId="2C088B7D" w14:textId="77777777" w:rsidR="00DB4295" w:rsidRDefault="00DB4295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14962" w14:textId="77777777" w:rsidR="00DB4295" w:rsidRDefault="00DB4295" w:rsidP="008C583A">
      <w:pPr>
        <w:spacing w:after="0" w:line="240" w:lineRule="auto"/>
      </w:pPr>
      <w:r>
        <w:separator/>
      </w:r>
    </w:p>
  </w:footnote>
  <w:footnote w:type="continuationSeparator" w:id="0">
    <w:p w14:paraId="106E7208" w14:textId="77777777" w:rsidR="00DB4295" w:rsidRDefault="00DB4295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57AE980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782788">
      <w:rPr>
        <w:b/>
        <w:bCs/>
      </w:rPr>
      <w:t>76</w:t>
    </w:r>
  </w:p>
  <w:p w14:paraId="7CC7A4F6" w14:textId="61513277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782788">
      <w:rPr>
        <w:b/>
        <w:bCs/>
      </w:rPr>
      <w:t>SYED HASHIR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782788"/>
    <w:rsid w:val="007F4BEB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DB4295"/>
    <w:rsid w:val="00E05000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yedHashirA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TheGamerTech</cp:lastModifiedBy>
  <cp:revision>4</cp:revision>
  <dcterms:created xsi:type="dcterms:W3CDTF">2024-10-17T13:43:00Z</dcterms:created>
  <dcterms:modified xsi:type="dcterms:W3CDTF">2024-11-09T16:15:00Z</dcterms:modified>
</cp:coreProperties>
</file>