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A8" w:rsidRPr="005979A8" w:rsidRDefault="005979A8" w:rsidP="005979A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color w:val="030303"/>
          <w:kern w:val="36"/>
          <w:sz w:val="44"/>
          <w:szCs w:val="48"/>
        </w:rPr>
      </w:pPr>
      <w:r w:rsidRPr="005979A8">
        <w:rPr>
          <w:rFonts w:ascii="Arial" w:eastAsia="Times New Roman" w:hAnsi="Arial" w:cs="Arial"/>
          <w:color w:val="030303"/>
          <w:kern w:val="36"/>
          <w:sz w:val="44"/>
          <w:szCs w:val="48"/>
          <w:highlight w:val="yellow"/>
        </w:rPr>
        <w:t>4.4. Data Standardization | Data Preprocessing</w:t>
      </w:r>
    </w:p>
    <w:p w:rsidR="00DD66F1" w:rsidRDefault="00DD66F1">
      <w:pPr>
        <w:rPr>
          <w:sz w:val="24"/>
        </w:rPr>
      </w:pPr>
    </w:p>
    <w:p w:rsidR="005979A8" w:rsidRPr="005979A8" w:rsidRDefault="005979A8" w:rsidP="005979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32"/>
        </w:rPr>
        <w:t>Data pre-processing technique which is data standardization.</w:t>
      </w:r>
    </w:p>
    <w:p w:rsidR="005979A8" w:rsidRPr="005979A8" w:rsidRDefault="005979A8" w:rsidP="005979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32"/>
        </w:rPr>
        <w:t>Data standardization is the process of standardizing the data to a common format or common range.</w:t>
      </w:r>
    </w:p>
    <w:p w:rsidR="005979A8" w:rsidRPr="00F14437" w:rsidRDefault="005979A8" w:rsidP="005979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32"/>
        </w:rPr>
        <w:t xml:space="preserve">What it means is suppose we have a dataset and this dataset contains 10 columns of data and there is a possibility that each column contains data in different </w:t>
      </w:r>
      <w:proofErr w:type="gramStart"/>
      <w:r>
        <w:rPr>
          <w:sz w:val="32"/>
        </w:rPr>
        <w:t>range  say</w:t>
      </w:r>
      <w:proofErr w:type="gramEnd"/>
      <w:r>
        <w:rPr>
          <w:sz w:val="32"/>
        </w:rPr>
        <w:t xml:space="preserve"> for example one column can contain data in the range of 100’sor 200’s and one column can contain the data in the range of thousands &amp; two thousands</w:t>
      </w:r>
      <w:r w:rsidR="00591580">
        <w:rPr>
          <w:sz w:val="32"/>
        </w:rPr>
        <w:t xml:space="preserve"> and so on.</w:t>
      </w:r>
    </w:p>
    <w:p w:rsidR="00F14437" w:rsidRPr="005979A8" w:rsidRDefault="00F14437" w:rsidP="005979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32"/>
        </w:rPr>
        <w:t>So we need to standardize this data to a common format and to a common range before feeding it to our machine learning algorithm.</w:t>
      </w:r>
      <w:bookmarkStart w:id="0" w:name="_GoBack"/>
      <w:bookmarkEnd w:id="0"/>
    </w:p>
    <w:sectPr w:rsidR="00F14437" w:rsidRPr="0059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4502"/>
    <w:multiLevelType w:val="hybridMultilevel"/>
    <w:tmpl w:val="58AC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A8"/>
    <w:rsid w:val="00591580"/>
    <w:rsid w:val="005979A8"/>
    <w:rsid w:val="00766679"/>
    <w:rsid w:val="00DD66F1"/>
    <w:rsid w:val="00F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9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79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9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7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2022-04-17T05:20:00Z</dcterms:created>
  <dcterms:modified xsi:type="dcterms:W3CDTF">2022-04-17T05:36:00Z</dcterms:modified>
</cp:coreProperties>
</file>