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7659A452" w14:paraId="50ED11CD" wp14:textId="3713307D">
      <w:pPr>
        <w:pStyle w:val="Heading1"/>
        <w:rPr>
          <w:color w:val="E7B63A"/>
        </w:rPr>
      </w:pPr>
      <w:r w:rsidRPr="7659A452" w:rsidR="7659A452">
        <w:rPr>
          <w:color w:val="E7B63A"/>
        </w:rPr>
        <w:t>Labral Repair Dataset – Field Definitions Guide Core Identifiers</w:t>
      </w:r>
    </w:p>
    <w:p w:rsidR="7659A452" w:rsidP="7659A452" w:rsidRDefault="7659A452" w14:paraId="593B64BE" w14:textId="282528A8">
      <w:pPr>
        <w:pStyle w:val="Normal"/>
      </w:pPr>
    </w:p>
    <w:p w:rsidR="7659A452" w:rsidP="7659A452" w:rsidRDefault="7659A452" w14:paraId="2C1CD712" w14:textId="4C95E104">
      <w:pPr>
        <w:pStyle w:val="Normal"/>
        <w:rPr>
          <w:color w:val="auto"/>
        </w:rPr>
      </w:pPr>
      <w:r w:rsidRPr="7659A452" w:rsidR="7659A452">
        <w:rPr>
          <w:color w:val="auto"/>
        </w:rPr>
        <w:t>Definitions for the Data Library to be created from videos for creation of CSV database. Each case will have a Single surgeon input that captures the details of each case and then a monthly summary of the total details of that surgeon.</w:t>
      </w:r>
    </w:p>
    <w:p xmlns:wp14="http://schemas.microsoft.com/office/word/2010/wordml" w14:paraId="6E7F9D45" wp14:textId="77777777">
      <w:r>
        <w:t>• Case ID</w:t>
      </w:r>
      <w:r>
        <w:br/>
      </w:r>
      <w:r>
        <w:t xml:space="preserve">  Unique identifier for each surgical case in the dataset.</w:t>
      </w:r>
    </w:p>
    <w:p xmlns:wp14="http://schemas.microsoft.com/office/word/2010/wordml" w14:paraId="40611723" wp14:textId="77777777">
      <w:r w:rsidR="2E8DF03F">
        <w:rPr/>
        <w:t>• Surgeon ID</w:t>
      </w:r>
      <w:r>
        <w:br/>
      </w:r>
      <w:r w:rsidR="2E8DF03F">
        <w:rPr/>
        <w:t xml:space="preserve">  Unique identifier assigned to each surgeon. Used to track performance across cases.</w:t>
      </w:r>
    </w:p>
    <w:p w:rsidR="2E8DF03F" w:rsidP="7659A452" w:rsidRDefault="2E8DF03F" w14:paraId="6060F41C" w14:textId="7E2C5AC2">
      <w:pPr>
        <w:pStyle w:val="Heading2"/>
        <w:suppressLineNumbers w:val="0"/>
        <w:bidi w:val="0"/>
        <w:spacing w:before="200" w:beforeAutospacing="off" w:after="0" w:afterAutospacing="off" w:line="276" w:lineRule="auto"/>
        <w:ind w:left="0" w:right="0"/>
        <w:jc w:val="left"/>
        <w:rPr>
          <w:color w:val="E7B63A"/>
        </w:rPr>
      </w:pPr>
      <w:r w:rsidRPr="7659A452" w:rsidR="7659A452">
        <w:rPr>
          <w:color w:val="E7B63A"/>
        </w:rPr>
        <w:t>Phase Based Metrics</w:t>
      </w:r>
    </w:p>
    <w:p xmlns:wp14="http://schemas.microsoft.com/office/word/2010/wordml" w14:paraId="13DA9325" wp14:textId="77777777">
      <w:r w:rsidR="2E8DF03F">
        <w:rPr/>
        <w:t>Each surgical step includes two metrics:</w:t>
      </w:r>
      <w:r>
        <w:br/>
      </w:r>
      <w:r w:rsidR="2E8DF03F">
        <w:rPr/>
        <w:t>• Duration (min): Time spent actively performing the step.</w:t>
      </w:r>
      <w:r>
        <w:br/>
      </w:r>
      <w:r w:rsidR="2E8DF03F">
        <w:rPr/>
        <w:t>• Idle Time (min): Periods of inactivity within the step. Idle time is calculated as:</w:t>
      </w:r>
      <w:r>
        <w:br/>
      </w:r>
      <w:r w:rsidR="2E8DF03F">
        <w:rPr/>
        <w:t xml:space="preserve">  - The period between visual confirmation of tool readiness and the actual start of action,</w:t>
      </w:r>
      <w:r>
        <w:br/>
      </w:r>
      <w:r w:rsidR="2E8DF03F">
        <w:rPr/>
        <w:t xml:space="preserve">  - Any detectable pause in instrument motion lasting longer than a predefined threshold (e.g., 3 seconds) during an active phase,</w:t>
      </w:r>
      <w:r>
        <w:br/>
      </w:r>
      <w:r w:rsidR="2E8DF03F">
        <w:rPr/>
        <w:t xml:space="preserve">  - Any time where no instruments are visualized within the joint for greater than 10 consecutive seconds.</w:t>
      </w:r>
    </w:p>
    <w:p xmlns:wp14="http://schemas.microsoft.com/office/word/2010/wordml" w:rsidP="7659A452" w14:paraId="5C5CB876" wp14:textId="517E7BFA">
      <w:pPr>
        <w:pStyle w:val="Heading2"/>
        <w:rPr>
          <w:color w:val="E7B63A"/>
        </w:rPr>
      </w:pPr>
      <w:r w:rsidRPr="7659A452" w:rsidR="7659A452">
        <w:rPr>
          <w:color w:val="E7B63A"/>
        </w:rPr>
        <w:t>Overall Phase Metrics</w:t>
      </w:r>
    </w:p>
    <w:p xmlns:wp14="http://schemas.microsoft.com/office/word/2010/wordml" w14:paraId="0A852A17" wp14:textId="77777777">
      <w:r>
        <w:t>• Total Procedure Time (min)</w:t>
      </w:r>
      <w:r>
        <w:br/>
      </w:r>
      <w:r>
        <w:t xml:space="preserve">  Sum of all active and idle phase durations.</w:t>
      </w:r>
      <w:r>
        <w:br/>
      </w:r>
      <w:r>
        <w:t>• Total Idle Time (min)</w:t>
      </w:r>
      <w:r>
        <w:br/>
      </w:r>
      <w:r>
        <w:t xml:space="preserve">  Sum of idle time across all phases.</w:t>
      </w:r>
    </w:p>
    <w:p xmlns:wp14="http://schemas.microsoft.com/office/word/2010/wordml" w:rsidP="7659A452" w14:paraId="79495E33" wp14:textId="77777777">
      <w:pPr>
        <w:pStyle w:val="Heading2"/>
        <w:rPr>
          <w:color w:val="E7B63A"/>
        </w:rPr>
      </w:pPr>
      <w:r w:rsidRPr="7659A452" w:rsidR="7659A452">
        <w:rPr>
          <w:color w:val="E7B63A"/>
        </w:rPr>
        <w:t>Event-Based Metrics</w:t>
      </w:r>
    </w:p>
    <w:p xmlns:wp14="http://schemas.microsoft.com/office/word/2010/wordml" w:rsidP="2E8DF03F" w14:paraId="65792078" wp14:textId="2450A419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2E8DF03F">
        <w:rPr/>
        <w:t>• Electrocautery Usage (%)</w:t>
      </w:r>
      <w:r>
        <w:br/>
      </w:r>
      <w:r w:rsidR="2E8DF03F">
        <w:rPr/>
        <w:t xml:space="preserve">  Proportion of procedure time using the electrocautery probe for hemostasis or tissue ablation.</w:t>
      </w:r>
      <w:r>
        <w:br/>
      </w:r>
      <w:r w:rsidR="2E8DF03F">
        <w:rPr/>
        <w:t>• Bleeding Events</w:t>
      </w:r>
      <w:r>
        <w:br/>
      </w:r>
      <w:r w:rsidR="2E8DF03F">
        <w:rPr/>
        <w:t xml:space="preserve">  Discrete </w:t>
      </w:r>
      <w:r w:rsidR="2E8DF03F">
        <w:rPr/>
        <w:t>observed</w:t>
      </w:r>
      <w:r w:rsidR="2E8DF03F">
        <w:rPr/>
        <w:t xml:space="preserve"> instances of bleeding, annotated for severity and whether they were controlled.</w:t>
      </w:r>
      <w:r>
        <w:br/>
      </w:r>
      <w:r w:rsidR="2E8DF03F">
        <w:rPr/>
        <w:t>•Suture Passage Failure</w:t>
      </w:r>
      <w:r>
        <w:br/>
      </w:r>
      <w:r w:rsidR="2E8DF03F">
        <w:rPr/>
        <w:t xml:space="preserve">  Count of instances during case where suture passage attempt was unsuccessful.</w:t>
      </w:r>
    </w:p>
    <w:p xmlns:wp14="http://schemas.microsoft.com/office/word/2010/wordml" w:rsidP="7659A452" w14:paraId="72F087A2" wp14:textId="77777777">
      <w:pPr>
        <w:pStyle w:val="Heading2"/>
        <w:rPr>
          <w:color w:val="E7B63A"/>
        </w:rPr>
      </w:pPr>
      <w:r w:rsidRPr="7659A452" w:rsidR="7659A452">
        <w:rPr>
          <w:color w:val="E7B63A"/>
        </w:rPr>
        <w:t>Implant &amp; Instrument Utilization</w:t>
      </w:r>
    </w:p>
    <w:p xmlns:wp14="http://schemas.microsoft.com/office/word/2010/wordml" w14:paraId="778EF56A" wp14:textId="77777777">
      <w:r>
        <w:t>• Number of Implants</w:t>
      </w:r>
      <w:r>
        <w:br/>
      </w:r>
      <w:r>
        <w:t xml:space="preserve">  Number of suture anchors used in the procedure.</w:t>
      </w:r>
      <w:r>
        <w:br/>
      </w:r>
      <w:r>
        <w:t>• Number of Disposables</w:t>
      </w:r>
      <w:r>
        <w:br/>
      </w:r>
      <w:r>
        <w:t xml:space="preserve">  Count of single-use tools used (e.g., suture passers, cannulas).</w:t>
      </w:r>
      <w:r>
        <w:br/>
      </w:r>
      <w:r>
        <w:t>• Time to Pass First Suture (min)</w:t>
      </w:r>
      <w:r>
        <w:br/>
      </w:r>
      <w:r>
        <w:t xml:space="preserve">  Time from the start of suture passage to the successful pull-through of the first suture limb.</w:t>
      </w:r>
    </w:p>
    <w:p xmlns:wp14="http://schemas.microsoft.com/office/word/2010/wordml" w:rsidP="7659A452" w14:paraId="11D3585B" wp14:textId="77777777">
      <w:pPr>
        <w:pStyle w:val="Heading2"/>
        <w:rPr>
          <w:color w:val="E7B63A"/>
        </w:rPr>
      </w:pPr>
      <w:r w:rsidRPr="7659A452" w:rsidR="7659A452">
        <w:rPr>
          <w:color w:val="E7B63A"/>
        </w:rPr>
        <w:t>Monthly Surgeon Summary Fields</w:t>
      </w:r>
    </w:p>
    <w:p xmlns:wp14="http://schemas.microsoft.com/office/word/2010/wordml" w14:paraId="27FD51C4" wp14:textId="5E157CAB">
      <w:r w:rsidR="2E8DF03F">
        <w:rPr/>
        <w:t>These are averaged across all procedures per surgeon per month:</w:t>
      </w:r>
      <w:r>
        <w:br/>
      </w:r>
      <w:r w:rsidR="2E8DF03F">
        <w:rPr/>
        <w:t>• Total Procedures (Monthly)</w:t>
      </w:r>
      <w:r>
        <w:br/>
      </w:r>
      <w:r w:rsidR="2E8DF03F">
        <w:rPr/>
        <w:t xml:space="preserve">  Volume of shoulder labral repairs completed.</w:t>
      </w:r>
      <w:r>
        <w:br/>
      </w:r>
      <w:r w:rsidR="2E8DF03F">
        <w:rPr/>
        <w:t>• Avg Procedure Time / Idle Time (min)</w:t>
      </w:r>
      <w:r>
        <w:br/>
      </w:r>
      <w:r w:rsidR="2E8DF03F">
        <w:rPr/>
        <w:t xml:space="preserve">  Mean durations across all procedural steps and idle segments.</w:t>
      </w:r>
      <w:r>
        <w:br/>
      </w:r>
      <w:r w:rsidR="2E8DF03F">
        <w:rPr/>
        <w:t>• Avg Electrocautery Usage (%)</w:t>
      </w:r>
      <w:r>
        <w:br/>
      </w:r>
      <w:r w:rsidR="2E8DF03F">
        <w:rPr/>
        <w:t xml:space="preserve">  Average cautery </w:t>
      </w:r>
      <w:r w:rsidR="2E8DF03F">
        <w:rPr/>
        <w:t>use</w:t>
      </w:r>
      <w:r w:rsidR="2E8DF03F">
        <w:rPr/>
        <w:t xml:space="preserve"> during surgery.</w:t>
      </w:r>
      <w:r>
        <w:br/>
      </w:r>
      <w:r w:rsidR="2E8DF03F">
        <w:rPr/>
        <w:t>• Avg Bleeding Events / Anchor Repositions</w:t>
      </w:r>
      <w:r>
        <w:br/>
      </w:r>
      <w:r w:rsidR="2E8DF03F">
        <w:rPr/>
        <w:t xml:space="preserve">  Indicators of intraoperative challenges and surgical precision.</w:t>
      </w:r>
      <w:r>
        <w:br/>
      </w:r>
      <w:r w:rsidR="2E8DF03F">
        <w:rPr/>
        <w:t>• Avg Implants / Disposables per Case</w:t>
      </w:r>
      <w:r>
        <w:br/>
      </w:r>
      <w:r w:rsidR="2E8DF03F">
        <w:rPr/>
        <w:t xml:space="preserve">  Useful for resource planning and cost efficiency.</w:t>
      </w:r>
      <w:r>
        <w:br/>
      </w:r>
      <w:r w:rsidR="2E8DF03F">
        <w:rPr/>
        <w:t>• Avg Time to First Suture (min)</w:t>
      </w:r>
      <w:r>
        <w:br/>
      </w:r>
      <w:r w:rsidR="2E8DF03F">
        <w:rPr/>
        <w:t xml:space="preserve">  Metric for assessing efficiency of suture passage.</w:t>
      </w:r>
      <w:r>
        <w:br/>
      </w:r>
      <w:r w:rsidR="2E8DF03F">
        <w:rPr/>
        <w:t>• Avg Step Durations by Phase</w:t>
      </w:r>
      <w:r>
        <w:br/>
      </w:r>
      <w:r w:rsidR="2E8DF03F">
        <w:rPr/>
        <w:t xml:space="preserve">  - Diagnostic Arthroscopy</w:t>
      </w:r>
      <w:r>
        <w:br/>
      </w:r>
      <w:r w:rsidR="2E8DF03F">
        <w:rPr/>
        <w:t xml:space="preserve">  - Glenoid Preparation</w:t>
      </w:r>
      <w:r>
        <w:br/>
      </w:r>
      <w:r w:rsidR="2E8DF03F">
        <w:rPr/>
        <w:t xml:space="preserve">  - Labral Mobilization </w:t>
      </w:r>
      <w:r>
        <w:br/>
      </w:r>
      <w:r w:rsidR="2E8DF03F">
        <w:rPr/>
        <w:t xml:space="preserve">  - Anchor Placement</w:t>
      </w:r>
      <w:r>
        <w:br/>
      </w:r>
      <w:r w:rsidR="2E8DF03F">
        <w:rPr/>
        <w:t xml:space="preserve">  - Suture Passage</w:t>
      </w:r>
      <w:r>
        <w:br/>
      </w:r>
      <w:r w:rsidR="2E8DF03F">
        <w:rPr/>
        <w:t xml:space="preserve">  - Suture Tensioning</w:t>
      </w:r>
      <w:r>
        <w:br/>
      </w:r>
      <w:r w:rsidR="2E8DF03F">
        <w:rPr/>
        <w:t xml:space="preserve">  - Final Inspection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be83d4b7a5dc4f92"/>
      <w:footerReference w:type="default" r:id="Rbaba3fdb6bb547c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30558AA" w:rsidTr="330558AA" w14:paraId="6FF91408">
      <w:trPr>
        <w:trHeight w:val="300"/>
      </w:trPr>
      <w:tc>
        <w:tcPr>
          <w:tcW w:w="2880" w:type="dxa"/>
          <w:tcMar/>
        </w:tcPr>
        <w:p w:rsidR="330558AA" w:rsidP="330558AA" w:rsidRDefault="330558AA" w14:paraId="35D1CFA3" w14:textId="4AC8EE22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30558AA" w:rsidP="330558AA" w:rsidRDefault="330558AA" w14:paraId="52E5DBB2" w14:textId="31136276">
          <w:pPr>
            <w:pStyle w:val="Header"/>
            <w:bidi w:val="0"/>
            <w:jc w:val="center"/>
          </w:pPr>
          <w:r w:rsidR="330558AA">
            <w:rPr/>
            <w:t>CONFIDENTIAL</w:t>
          </w:r>
        </w:p>
      </w:tc>
      <w:tc>
        <w:tcPr>
          <w:tcW w:w="2880" w:type="dxa"/>
          <w:tcMar/>
        </w:tcPr>
        <w:p w:rsidR="330558AA" w:rsidP="330558AA" w:rsidRDefault="330558AA" w14:paraId="4D054030" w14:textId="4A26E7A9">
          <w:pPr>
            <w:pStyle w:val="Header"/>
            <w:bidi w:val="0"/>
            <w:ind w:right="-115"/>
            <w:jc w:val="right"/>
          </w:pPr>
        </w:p>
      </w:tc>
    </w:tr>
  </w:tbl>
  <w:p w:rsidR="330558AA" w:rsidP="330558AA" w:rsidRDefault="330558AA" w14:paraId="06363136" w14:textId="3977ECD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30558AA" w:rsidTr="330558AA" w14:paraId="0803CA4B">
      <w:trPr>
        <w:trHeight w:val="300"/>
      </w:trPr>
      <w:tc>
        <w:tcPr>
          <w:tcW w:w="2880" w:type="dxa"/>
          <w:tcMar/>
        </w:tcPr>
        <w:p w:rsidR="330558AA" w:rsidP="330558AA" w:rsidRDefault="330558AA" w14:paraId="51C98F4E" w14:textId="50304814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30558AA" w:rsidP="330558AA" w:rsidRDefault="330558AA" w14:paraId="3CDAD06D" w14:textId="5E396971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330558AA" w:rsidP="330558AA" w:rsidRDefault="330558AA" w14:paraId="7ECCF548" w14:textId="74A5A21D">
          <w:pPr>
            <w:pStyle w:val="Header"/>
            <w:bidi w:val="0"/>
            <w:ind w:right="-115"/>
            <w:jc w:val="right"/>
          </w:pPr>
        </w:p>
      </w:tc>
    </w:tr>
  </w:tbl>
  <w:p w:rsidR="330558AA" w:rsidP="330558AA" w:rsidRDefault="330558AA" w14:paraId="234E0EA3" w14:textId="60B2058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E8DF03F"/>
    <w:rsid w:val="330558AA"/>
    <w:rsid w:val="7659A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CA138640-137F-4747-B84A-179967F6A8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eader" Target="header.xml" Id="Rbe83d4b7a5dc4f92" /><Relationship Type="http://schemas.openxmlformats.org/officeDocument/2006/relationships/footer" Target="footer.xml" Id="Rbaba3fdb6bb547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nCight Network</lastModifiedBy>
  <revision>4</revision>
  <dcterms:created xsi:type="dcterms:W3CDTF">2013-12-23T23:15:00.0000000Z</dcterms:created>
  <dcterms:modified xsi:type="dcterms:W3CDTF">2025-06-04T17:32:11.7081682Z</dcterms:modified>
  <category/>
</coreProperties>
</file>