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DEDFD" w14:textId="7E45D4DE" w:rsidR="00FE773B" w:rsidRDefault="00FE773B" w:rsidP="00FE773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</w:rPr>
        <w:t xml:space="preserve">            </w:t>
      </w:r>
      <w:r w:rsidRPr="00075A84">
        <w:rPr>
          <w:rFonts w:cstheme="minorHAnsi"/>
          <w:b/>
          <w:bCs/>
          <w:sz w:val="32"/>
          <w:szCs w:val="32"/>
          <w:u w:val="single"/>
        </w:rPr>
        <w:t xml:space="preserve">FOUNDATIONS OF STATISTICS: –   ASSIGNMENT – </w:t>
      </w:r>
      <w:r>
        <w:rPr>
          <w:rFonts w:cstheme="minorHAnsi"/>
          <w:b/>
          <w:bCs/>
          <w:sz w:val="32"/>
          <w:szCs w:val="32"/>
          <w:u w:val="single"/>
        </w:rPr>
        <w:t>2</w:t>
      </w:r>
      <w:r w:rsidRPr="00075A84">
        <w:rPr>
          <w:rFonts w:cstheme="minorHAnsi"/>
          <w:b/>
          <w:bCs/>
          <w:sz w:val="32"/>
          <w:szCs w:val="32"/>
          <w:u w:val="single"/>
        </w:rPr>
        <w:t xml:space="preserve"> </w:t>
      </w:r>
    </w:p>
    <w:p w14:paraId="2D0FFD1F" w14:textId="77777777" w:rsidR="00FE773B" w:rsidRPr="00075A84" w:rsidRDefault="00FE773B" w:rsidP="00FE773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96E4BA0" w14:textId="77777777" w:rsidR="00FE773B" w:rsidRDefault="00FE773B" w:rsidP="00FE773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77583042" w14:textId="484D1928" w:rsidR="00FE773B" w:rsidRDefault="00FE773B" w:rsidP="00FE773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Name: SYED OMAIR MAQDOOM MOHIUDDIN              ID: 1028</w:t>
      </w:r>
      <w:r w:rsidR="00D02054">
        <w:rPr>
          <w:rFonts w:cstheme="minorHAnsi"/>
          <w:b/>
          <w:bCs/>
          <w:sz w:val="32"/>
          <w:szCs w:val="32"/>
        </w:rPr>
        <w:t>6</w:t>
      </w:r>
      <w:r>
        <w:rPr>
          <w:rFonts w:cstheme="minorHAnsi"/>
          <w:b/>
          <w:bCs/>
          <w:sz w:val="32"/>
          <w:szCs w:val="32"/>
        </w:rPr>
        <w:t>3768</w:t>
      </w:r>
    </w:p>
    <w:p w14:paraId="67B51938" w14:textId="1156515B" w:rsidR="00A12B9E" w:rsidRDefault="00A12B9E" w:rsidP="00FE773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407E91B3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4CE0BE7" w14:textId="4EFFA58A" w:rsidR="00EC6EC3" w:rsidRDefault="00EC6EC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 w:rsidRPr="002E34F5">
        <w:rPr>
          <w:rFonts w:cstheme="minorHAnsi"/>
          <w:b/>
          <w:bCs/>
          <w:sz w:val="32"/>
          <w:szCs w:val="32"/>
          <w:u w:val="single"/>
        </w:rPr>
        <w:t xml:space="preserve">Question </w:t>
      </w:r>
      <w:r>
        <w:rPr>
          <w:rFonts w:cstheme="minorHAnsi"/>
          <w:b/>
          <w:bCs/>
          <w:sz w:val="32"/>
          <w:szCs w:val="32"/>
          <w:u w:val="single"/>
        </w:rPr>
        <w:t>1</w:t>
      </w:r>
      <w:r w:rsidRPr="002E34F5">
        <w:rPr>
          <w:rFonts w:cstheme="minorHAnsi"/>
          <w:b/>
          <w:bCs/>
          <w:sz w:val="32"/>
          <w:szCs w:val="32"/>
          <w:u w:val="single"/>
        </w:rPr>
        <w:t>:</w:t>
      </w:r>
    </w:p>
    <w:p w14:paraId="0C0A7AEF" w14:textId="77777777" w:rsidR="003F6650" w:rsidRDefault="003F6650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7D1B814" w14:textId="6B627B1B" w:rsidR="00EC6EC3" w:rsidRDefault="000A27C7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 Organisational psychologist </w:t>
      </w:r>
      <w:r w:rsidR="000E511A">
        <w:rPr>
          <w:rFonts w:cstheme="minorHAnsi"/>
          <w:sz w:val="32"/>
          <w:szCs w:val="32"/>
        </w:rPr>
        <w:t>at an institution</w:t>
      </w:r>
      <w:r w:rsidR="000F2FBF">
        <w:rPr>
          <w:rFonts w:cstheme="minorHAnsi"/>
          <w:sz w:val="32"/>
          <w:szCs w:val="32"/>
        </w:rPr>
        <w:t xml:space="preserve"> hypothesised that</w:t>
      </w:r>
      <w:r w:rsidR="007F0734">
        <w:rPr>
          <w:rFonts w:cstheme="minorHAnsi"/>
          <w:sz w:val="32"/>
          <w:szCs w:val="32"/>
        </w:rPr>
        <w:t xml:space="preserve"> </w:t>
      </w:r>
      <w:r w:rsidR="00EA206C">
        <w:rPr>
          <w:rFonts w:cstheme="minorHAnsi"/>
          <w:sz w:val="32"/>
          <w:szCs w:val="32"/>
        </w:rPr>
        <w:t>the average</w:t>
      </w:r>
      <w:r w:rsidR="007F4683">
        <w:rPr>
          <w:rFonts w:cstheme="minorHAnsi"/>
          <w:sz w:val="32"/>
          <w:szCs w:val="32"/>
        </w:rPr>
        <w:t xml:space="preserve"> score </w:t>
      </w:r>
      <w:r w:rsidR="009A3DA9">
        <w:rPr>
          <w:rFonts w:cstheme="minorHAnsi"/>
          <w:sz w:val="32"/>
          <w:szCs w:val="32"/>
        </w:rPr>
        <w:t>for</w:t>
      </w:r>
      <w:r w:rsidR="007F4683">
        <w:rPr>
          <w:rFonts w:cstheme="minorHAnsi"/>
          <w:sz w:val="32"/>
          <w:szCs w:val="32"/>
        </w:rPr>
        <w:t xml:space="preserve"> </w:t>
      </w:r>
      <w:r w:rsidR="00DE3B7D">
        <w:rPr>
          <w:rFonts w:cstheme="minorHAnsi"/>
          <w:sz w:val="32"/>
          <w:szCs w:val="32"/>
        </w:rPr>
        <w:t xml:space="preserve">“team engagement” </w:t>
      </w:r>
      <w:r w:rsidR="005B5886">
        <w:rPr>
          <w:rFonts w:cstheme="minorHAnsi"/>
          <w:sz w:val="32"/>
          <w:szCs w:val="32"/>
        </w:rPr>
        <w:t>of Australian public service employee</w:t>
      </w:r>
      <w:r w:rsidR="00321A0A">
        <w:rPr>
          <w:rFonts w:cstheme="minorHAnsi"/>
          <w:sz w:val="32"/>
          <w:szCs w:val="32"/>
        </w:rPr>
        <w:t xml:space="preserve">s has decreased </w:t>
      </w:r>
      <w:r w:rsidR="0098602B">
        <w:rPr>
          <w:rFonts w:cstheme="minorHAnsi"/>
          <w:sz w:val="32"/>
          <w:szCs w:val="32"/>
        </w:rPr>
        <w:t xml:space="preserve">due to changes made by the current </w:t>
      </w:r>
      <w:r w:rsidR="00202BAA">
        <w:rPr>
          <w:rFonts w:cstheme="minorHAnsi"/>
          <w:sz w:val="32"/>
          <w:szCs w:val="32"/>
        </w:rPr>
        <w:t xml:space="preserve">government when </w:t>
      </w:r>
      <w:r w:rsidR="00B901AE">
        <w:rPr>
          <w:rFonts w:cstheme="minorHAnsi"/>
          <w:sz w:val="32"/>
          <w:szCs w:val="32"/>
        </w:rPr>
        <w:t>the average score</w:t>
      </w:r>
      <w:r w:rsidR="00202BAA">
        <w:rPr>
          <w:rFonts w:cstheme="minorHAnsi"/>
          <w:sz w:val="32"/>
          <w:szCs w:val="32"/>
        </w:rPr>
        <w:t xml:space="preserve"> was 14.5</w:t>
      </w:r>
      <w:r w:rsidR="00262D77">
        <w:rPr>
          <w:rFonts w:cstheme="minorHAnsi"/>
          <w:sz w:val="32"/>
          <w:szCs w:val="32"/>
        </w:rPr>
        <w:t xml:space="preserve"> (as per the previous research)</w:t>
      </w:r>
      <w:r w:rsidR="00202BAA">
        <w:rPr>
          <w:rFonts w:cstheme="minorHAnsi"/>
          <w:sz w:val="32"/>
          <w:szCs w:val="32"/>
        </w:rPr>
        <w:t>.</w:t>
      </w:r>
    </w:p>
    <w:p w14:paraId="523BEF2F" w14:textId="6053C673" w:rsidR="009C403B" w:rsidRDefault="009C403B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</w:p>
    <w:p w14:paraId="08F10498" w14:textId="2967B2E9" w:rsidR="009C403B" w:rsidRDefault="009C403B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a random sample</w:t>
      </w:r>
      <w:r w:rsidR="001B11E1">
        <w:rPr>
          <w:rFonts w:cstheme="minorHAnsi"/>
          <w:sz w:val="32"/>
          <w:szCs w:val="32"/>
        </w:rPr>
        <w:t xml:space="preserve"> of 1500 Australian </w:t>
      </w:r>
      <w:r w:rsidR="006E4C03">
        <w:rPr>
          <w:rFonts w:cstheme="minorHAnsi"/>
          <w:sz w:val="32"/>
          <w:szCs w:val="32"/>
        </w:rPr>
        <w:t>public</w:t>
      </w:r>
      <w:r w:rsidR="001B11E1">
        <w:rPr>
          <w:rFonts w:cstheme="minorHAnsi"/>
          <w:sz w:val="32"/>
          <w:szCs w:val="32"/>
        </w:rPr>
        <w:t xml:space="preserve"> service </w:t>
      </w:r>
      <w:r w:rsidR="00473057">
        <w:rPr>
          <w:rFonts w:cstheme="minorHAnsi"/>
          <w:sz w:val="32"/>
          <w:szCs w:val="32"/>
        </w:rPr>
        <w:t xml:space="preserve">employees, the average score for “team engagement” was </w:t>
      </w:r>
      <w:r w:rsidR="006E4C03">
        <w:rPr>
          <w:rFonts w:cstheme="minorHAnsi"/>
          <w:sz w:val="32"/>
          <w:szCs w:val="32"/>
        </w:rPr>
        <w:t xml:space="preserve">11.71 (s = </w:t>
      </w:r>
      <w:r w:rsidR="00FB3A4A">
        <w:rPr>
          <w:rFonts w:cstheme="minorHAnsi"/>
          <w:sz w:val="32"/>
          <w:szCs w:val="32"/>
        </w:rPr>
        <w:t>6.06</w:t>
      </w:r>
      <w:r w:rsidR="0010233A">
        <w:rPr>
          <w:rFonts w:cstheme="minorHAnsi"/>
          <w:sz w:val="32"/>
          <w:szCs w:val="32"/>
        </w:rPr>
        <w:t xml:space="preserve"> [rounded to two]</w:t>
      </w:r>
      <w:r w:rsidR="00FB3A4A">
        <w:rPr>
          <w:rFonts w:cstheme="minorHAnsi"/>
          <w:sz w:val="32"/>
          <w:szCs w:val="32"/>
        </w:rPr>
        <w:t xml:space="preserve">). </w:t>
      </w:r>
      <w:r w:rsidR="0048634E">
        <w:rPr>
          <w:rFonts w:cstheme="minorHAnsi"/>
          <w:sz w:val="32"/>
          <w:szCs w:val="32"/>
        </w:rPr>
        <w:t>T</w:t>
      </w:r>
      <w:r w:rsidR="00FB3A4A">
        <w:rPr>
          <w:rFonts w:cstheme="minorHAnsi"/>
          <w:sz w:val="32"/>
          <w:szCs w:val="32"/>
        </w:rPr>
        <w:t>his is lower than the</w:t>
      </w:r>
      <w:r w:rsidR="0048634E">
        <w:rPr>
          <w:rFonts w:cstheme="minorHAnsi"/>
          <w:sz w:val="32"/>
          <w:szCs w:val="32"/>
        </w:rPr>
        <w:t xml:space="preserve"> mean score</w:t>
      </w:r>
      <w:r w:rsidR="00F17E7F">
        <w:rPr>
          <w:rFonts w:cstheme="minorHAnsi"/>
          <w:sz w:val="32"/>
          <w:szCs w:val="32"/>
        </w:rPr>
        <w:t xml:space="preserve"> </w:t>
      </w:r>
      <w:r w:rsidR="006C6452">
        <w:rPr>
          <w:rFonts w:cstheme="minorHAnsi"/>
          <w:sz w:val="32"/>
          <w:szCs w:val="32"/>
        </w:rPr>
        <w:t xml:space="preserve">of 14.5 </w:t>
      </w:r>
      <w:r w:rsidR="00235A68">
        <w:rPr>
          <w:rFonts w:cstheme="minorHAnsi"/>
          <w:sz w:val="32"/>
          <w:szCs w:val="32"/>
        </w:rPr>
        <w:t xml:space="preserve">which was </w:t>
      </w:r>
      <w:r w:rsidR="006C6452">
        <w:rPr>
          <w:rFonts w:cstheme="minorHAnsi"/>
          <w:sz w:val="32"/>
          <w:szCs w:val="32"/>
        </w:rPr>
        <w:t>r</w:t>
      </w:r>
      <w:r w:rsidR="00555E12">
        <w:rPr>
          <w:rFonts w:cstheme="minorHAnsi"/>
          <w:sz w:val="32"/>
          <w:szCs w:val="32"/>
        </w:rPr>
        <w:t>e</w:t>
      </w:r>
      <w:r w:rsidR="006C6452">
        <w:rPr>
          <w:rFonts w:cstheme="minorHAnsi"/>
          <w:sz w:val="32"/>
          <w:szCs w:val="32"/>
        </w:rPr>
        <w:t>corded in the</w:t>
      </w:r>
      <w:r w:rsidR="00555E12">
        <w:rPr>
          <w:rFonts w:cstheme="minorHAnsi"/>
          <w:sz w:val="32"/>
          <w:szCs w:val="32"/>
        </w:rPr>
        <w:t xml:space="preserve"> previous research and a one-sample</w:t>
      </w:r>
      <w:r w:rsidR="00E5751D">
        <w:rPr>
          <w:rFonts w:cstheme="minorHAnsi"/>
          <w:sz w:val="32"/>
          <w:szCs w:val="32"/>
        </w:rPr>
        <w:t xml:space="preserve"> t-test shows </w:t>
      </w:r>
      <w:r w:rsidR="00FC6D1A">
        <w:rPr>
          <w:rFonts w:cstheme="minorHAnsi"/>
          <w:sz w:val="32"/>
          <w:szCs w:val="32"/>
        </w:rPr>
        <w:t>this</w:t>
      </w:r>
      <w:r w:rsidR="00E5751D">
        <w:rPr>
          <w:rFonts w:cstheme="minorHAnsi"/>
          <w:sz w:val="32"/>
          <w:szCs w:val="32"/>
        </w:rPr>
        <w:t xml:space="preserve"> difference i</w:t>
      </w:r>
      <w:r w:rsidR="0010233A">
        <w:rPr>
          <w:rFonts w:cstheme="minorHAnsi"/>
          <w:sz w:val="32"/>
          <w:szCs w:val="32"/>
        </w:rPr>
        <w:t xml:space="preserve">n </w:t>
      </w:r>
      <w:r w:rsidR="00E5751D">
        <w:rPr>
          <w:rFonts w:cstheme="minorHAnsi"/>
          <w:sz w:val="32"/>
          <w:szCs w:val="32"/>
        </w:rPr>
        <w:t xml:space="preserve">mean score for “team management” is </w:t>
      </w:r>
      <w:r w:rsidR="006C6452">
        <w:rPr>
          <w:rFonts w:cstheme="minorHAnsi"/>
          <w:sz w:val="32"/>
          <w:szCs w:val="32"/>
        </w:rPr>
        <w:t>significant</w:t>
      </w:r>
      <w:r w:rsidR="000073E1">
        <w:rPr>
          <w:rFonts w:cstheme="minorHAnsi"/>
          <w:sz w:val="32"/>
          <w:szCs w:val="32"/>
        </w:rPr>
        <w:t>, t</w:t>
      </w:r>
      <w:r w:rsidR="000073E1">
        <w:rPr>
          <w:rFonts w:cstheme="minorHAnsi"/>
          <w:sz w:val="32"/>
          <w:szCs w:val="32"/>
          <w:vertAlign w:val="subscript"/>
        </w:rPr>
        <w:t>(1499)</w:t>
      </w:r>
      <w:r w:rsidR="000073E1">
        <w:rPr>
          <w:rFonts w:cstheme="minorHAnsi"/>
          <w:sz w:val="32"/>
          <w:szCs w:val="32"/>
        </w:rPr>
        <w:t xml:space="preserve"> = 17.82, </w:t>
      </w:r>
      <w:r w:rsidR="00FC6D1A">
        <w:rPr>
          <w:rFonts w:cstheme="minorHAnsi"/>
          <w:sz w:val="32"/>
          <w:szCs w:val="32"/>
        </w:rPr>
        <w:t xml:space="preserve">        </w:t>
      </w:r>
      <w:r w:rsidR="000073E1">
        <w:rPr>
          <w:rFonts w:cstheme="minorHAnsi"/>
          <w:sz w:val="32"/>
          <w:szCs w:val="32"/>
        </w:rPr>
        <w:t>p</w:t>
      </w:r>
      <w:r w:rsidR="00FC6D1A">
        <w:rPr>
          <w:rFonts w:cstheme="minorHAnsi"/>
          <w:sz w:val="32"/>
          <w:szCs w:val="32"/>
        </w:rPr>
        <w:t xml:space="preserve"> </w:t>
      </w:r>
      <w:r w:rsidR="00235A68">
        <w:rPr>
          <w:rFonts w:cstheme="minorHAnsi"/>
          <w:sz w:val="32"/>
          <w:szCs w:val="32"/>
        </w:rPr>
        <w:t>&lt; 0.001.</w:t>
      </w:r>
    </w:p>
    <w:p w14:paraId="0A475131" w14:textId="6D026F48" w:rsidR="00C00CF4" w:rsidRDefault="00C00CF4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</w:p>
    <w:p w14:paraId="11741CFD" w14:textId="11A4CC1C" w:rsidR="00C00CF4" w:rsidRDefault="00C00CF4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95% confidence interval shows that average score </w:t>
      </w:r>
      <w:r w:rsidR="009A3DA9">
        <w:rPr>
          <w:rFonts w:cstheme="minorHAnsi"/>
          <w:sz w:val="32"/>
          <w:szCs w:val="32"/>
        </w:rPr>
        <w:t xml:space="preserve">for “team management” </w:t>
      </w:r>
      <w:r w:rsidR="003212F5">
        <w:rPr>
          <w:rFonts w:cstheme="minorHAnsi"/>
          <w:sz w:val="32"/>
          <w:szCs w:val="32"/>
        </w:rPr>
        <w:t>of Australian</w:t>
      </w:r>
      <w:r w:rsidR="009A3DA9">
        <w:rPr>
          <w:rFonts w:cstheme="minorHAnsi"/>
          <w:sz w:val="32"/>
          <w:szCs w:val="32"/>
        </w:rPr>
        <w:t xml:space="preserve"> public service </w:t>
      </w:r>
      <w:r w:rsidR="0059314C">
        <w:rPr>
          <w:rFonts w:cstheme="minorHAnsi"/>
          <w:sz w:val="32"/>
          <w:szCs w:val="32"/>
        </w:rPr>
        <w:t xml:space="preserve">employees is between </w:t>
      </w:r>
      <w:r w:rsidR="003212F5">
        <w:rPr>
          <w:rFonts w:cstheme="minorHAnsi"/>
          <w:sz w:val="32"/>
          <w:szCs w:val="32"/>
        </w:rPr>
        <w:t>2.48 a</w:t>
      </w:r>
      <w:r w:rsidR="00C04CFD">
        <w:rPr>
          <w:rFonts w:cstheme="minorHAnsi"/>
          <w:sz w:val="32"/>
          <w:szCs w:val="32"/>
        </w:rPr>
        <w:t>nd 3.09</w:t>
      </w:r>
      <w:r w:rsidR="00A863F2">
        <w:rPr>
          <w:rFonts w:cstheme="minorHAnsi"/>
          <w:sz w:val="32"/>
          <w:szCs w:val="32"/>
        </w:rPr>
        <w:t xml:space="preserve"> less than the score of 14.5.</w:t>
      </w:r>
    </w:p>
    <w:p w14:paraId="7A36FC79" w14:textId="2A80B7E7" w:rsidR="00A863F2" w:rsidRDefault="00A863F2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</w:p>
    <w:p w14:paraId="271BDBD5" w14:textId="04B0BAD9" w:rsidR="00A863F2" w:rsidRPr="000073E1" w:rsidRDefault="00D7084B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As expected, the average score for “team management” </w:t>
      </w:r>
      <w:r w:rsidR="00B040A2">
        <w:rPr>
          <w:rFonts w:cstheme="minorHAnsi"/>
          <w:sz w:val="32"/>
          <w:szCs w:val="32"/>
        </w:rPr>
        <w:t xml:space="preserve">of </w:t>
      </w:r>
      <w:r w:rsidR="0062684A">
        <w:rPr>
          <w:rFonts w:cstheme="minorHAnsi"/>
          <w:sz w:val="32"/>
          <w:szCs w:val="32"/>
        </w:rPr>
        <w:t xml:space="preserve">Australian </w:t>
      </w:r>
      <w:r w:rsidR="006B24D2">
        <w:rPr>
          <w:rFonts w:cstheme="minorHAnsi"/>
          <w:sz w:val="32"/>
          <w:szCs w:val="32"/>
        </w:rPr>
        <w:t>public service employees has de</w:t>
      </w:r>
      <w:r w:rsidR="00EC2C82">
        <w:rPr>
          <w:rFonts w:cstheme="minorHAnsi"/>
          <w:sz w:val="32"/>
          <w:szCs w:val="32"/>
        </w:rPr>
        <w:t xml:space="preserve">creased </w:t>
      </w:r>
      <w:r w:rsidR="00B901AE">
        <w:rPr>
          <w:rFonts w:cstheme="minorHAnsi"/>
          <w:sz w:val="32"/>
          <w:szCs w:val="32"/>
        </w:rPr>
        <w:t>when compared</w:t>
      </w:r>
      <w:r w:rsidR="00EC2C82">
        <w:rPr>
          <w:rFonts w:cstheme="minorHAnsi"/>
          <w:sz w:val="32"/>
          <w:szCs w:val="32"/>
        </w:rPr>
        <w:t xml:space="preserve"> with the previous research.</w:t>
      </w:r>
    </w:p>
    <w:p w14:paraId="24FF5F4E" w14:textId="73F7ED7A" w:rsidR="00202BAA" w:rsidRDefault="00202BAA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</w:p>
    <w:p w14:paraId="095E5FBA" w14:textId="77777777" w:rsidR="00202BAA" w:rsidRDefault="00202BAA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DC23F69" w14:textId="26E39ADB" w:rsidR="00A8211F" w:rsidRDefault="005D68B7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4B879E3" wp14:editId="2F75A31F">
            <wp:extent cx="5594973" cy="170001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392" cy="17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BCA6" w14:textId="77777777" w:rsidR="0055506E" w:rsidRDefault="0055506E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7AA0CB8A" w14:textId="2C9B14F9" w:rsidR="00EC6EC3" w:rsidRDefault="00A8211F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71369EF" wp14:editId="484B8698">
            <wp:extent cx="5731510" cy="1621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E80D" w14:textId="77777777" w:rsidR="003212F5" w:rsidRDefault="003212F5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5ACD5619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75C87E88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6A01D587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604C4BBA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54806FA5" w14:textId="636978CD" w:rsidR="001D06DB" w:rsidRDefault="001D06DB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Additional Output:</w:t>
      </w:r>
    </w:p>
    <w:p w14:paraId="6CAC06B1" w14:textId="41B8AAF3" w:rsidR="001D06DB" w:rsidRPr="001D06DB" w:rsidRDefault="00CD27FD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8315ED" wp14:editId="794761C4">
            <wp:extent cx="5731510" cy="1847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5A94" w14:textId="77777777" w:rsidR="00821704" w:rsidRDefault="00821704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6F7D837C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1DFCDD4D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936E0C1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893DB89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0F82A4E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7565EBE2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FAB7568" w14:textId="7ABE6642" w:rsidR="00EC6EC3" w:rsidRDefault="00EC6EC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 w:rsidRPr="002E34F5">
        <w:rPr>
          <w:rFonts w:cstheme="minorHAnsi"/>
          <w:b/>
          <w:bCs/>
          <w:sz w:val="32"/>
          <w:szCs w:val="32"/>
          <w:u w:val="single"/>
        </w:rPr>
        <w:lastRenderedPageBreak/>
        <w:t xml:space="preserve">Question </w:t>
      </w:r>
      <w:r>
        <w:rPr>
          <w:rFonts w:cstheme="minorHAnsi"/>
          <w:b/>
          <w:bCs/>
          <w:sz w:val="32"/>
          <w:szCs w:val="32"/>
          <w:u w:val="single"/>
        </w:rPr>
        <w:t>2</w:t>
      </w:r>
      <w:r w:rsidRPr="002E34F5">
        <w:rPr>
          <w:rFonts w:cstheme="minorHAnsi"/>
          <w:b/>
          <w:bCs/>
          <w:sz w:val="32"/>
          <w:szCs w:val="32"/>
          <w:u w:val="single"/>
        </w:rPr>
        <w:t>:</w:t>
      </w:r>
    </w:p>
    <w:p w14:paraId="27C6C7C6" w14:textId="6805BAA7" w:rsidR="00EC6EC3" w:rsidRDefault="00EC6EC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ED67F2C" w14:textId="7818DC88" w:rsidR="00821704" w:rsidRDefault="009E265E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 w:rsidRPr="009E265E">
        <w:rPr>
          <w:rFonts w:cstheme="minorHAnsi"/>
          <w:sz w:val="32"/>
          <w:szCs w:val="32"/>
        </w:rPr>
        <w:t>Researches hypothesised that Australian public serv</w:t>
      </w:r>
      <w:r>
        <w:rPr>
          <w:rFonts w:cstheme="minorHAnsi"/>
          <w:sz w:val="32"/>
          <w:szCs w:val="32"/>
        </w:rPr>
        <w:t xml:space="preserve">ice </w:t>
      </w:r>
      <w:r w:rsidR="00155245">
        <w:rPr>
          <w:rFonts w:cstheme="minorHAnsi"/>
          <w:sz w:val="32"/>
          <w:szCs w:val="32"/>
        </w:rPr>
        <w:t xml:space="preserve">employees who have less than 5 years tenure in their job are more engaged with their supervisor than Australian </w:t>
      </w:r>
      <w:r w:rsidR="00956FCC">
        <w:rPr>
          <w:rFonts w:cstheme="minorHAnsi"/>
          <w:sz w:val="32"/>
          <w:szCs w:val="32"/>
        </w:rPr>
        <w:t>public service employees who have 5 years or more tenure.</w:t>
      </w:r>
    </w:p>
    <w:p w14:paraId="6CD13D1F" w14:textId="3222C7DF" w:rsidR="00D479BF" w:rsidRDefault="00D479BF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</w:p>
    <w:p w14:paraId="1FBC5B65" w14:textId="01DC63E4" w:rsidR="00D55C2E" w:rsidRDefault="00D479BF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a random sample of </w:t>
      </w:r>
      <w:r w:rsidR="005F1E63">
        <w:rPr>
          <w:rFonts w:cstheme="minorHAnsi"/>
          <w:sz w:val="32"/>
          <w:szCs w:val="32"/>
        </w:rPr>
        <w:t xml:space="preserve">1493 </w:t>
      </w:r>
      <w:r w:rsidR="00092562">
        <w:rPr>
          <w:rFonts w:cstheme="minorHAnsi"/>
          <w:sz w:val="32"/>
          <w:szCs w:val="32"/>
        </w:rPr>
        <w:t xml:space="preserve">Australian public service employees, </w:t>
      </w:r>
      <w:r w:rsidR="00CA1DC5">
        <w:rPr>
          <w:rFonts w:cstheme="minorHAnsi"/>
          <w:sz w:val="32"/>
          <w:szCs w:val="32"/>
        </w:rPr>
        <w:t xml:space="preserve">the average </w:t>
      </w:r>
      <w:r w:rsidR="00422C00">
        <w:rPr>
          <w:rFonts w:cstheme="minorHAnsi"/>
          <w:sz w:val="32"/>
          <w:szCs w:val="32"/>
        </w:rPr>
        <w:t xml:space="preserve">level of engagement </w:t>
      </w:r>
      <w:r w:rsidR="00EA1770">
        <w:rPr>
          <w:rFonts w:cstheme="minorHAnsi"/>
          <w:sz w:val="32"/>
          <w:szCs w:val="32"/>
        </w:rPr>
        <w:t xml:space="preserve">with their supervisor </w:t>
      </w:r>
      <w:r w:rsidR="0036014D">
        <w:rPr>
          <w:rFonts w:cstheme="minorHAnsi"/>
          <w:sz w:val="32"/>
          <w:szCs w:val="32"/>
        </w:rPr>
        <w:t xml:space="preserve">for the employees who have less than 5 years tenure in their job </w:t>
      </w:r>
      <w:r w:rsidR="00D7562C">
        <w:rPr>
          <w:rFonts w:cstheme="minorHAnsi"/>
          <w:sz w:val="32"/>
          <w:szCs w:val="32"/>
        </w:rPr>
        <w:t xml:space="preserve">(M = 14.11, s = </w:t>
      </w:r>
      <w:r w:rsidR="002A0455">
        <w:rPr>
          <w:rFonts w:cstheme="minorHAnsi"/>
          <w:sz w:val="32"/>
          <w:szCs w:val="32"/>
        </w:rPr>
        <w:t>5.06, n = 450) was h</w:t>
      </w:r>
      <w:r w:rsidR="00B93C61">
        <w:rPr>
          <w:rFonts w:cstheme="minorHAnsi"/>
          <w:sz w:val="32"/>
          <w:szCs w:val="32"/>
        </w:rPr>
        <w:t>igher than the average level of engagement with their supervisor for the employees who have</w:t>
      </w:r>
      <w:r w:rsidR="0062747E">
        <w:rPr>
          <w:rFonts w:cstheme="minorHAnsi"/>
          <w:sz w:val="32"/>
          <w:szCs w:val="32"/>
        </w:rPr>
        <w:t xml:space="preserve"> </w:t>
      </w:r>
      <w:r w:rsidR="00A41A57">
        <w:rPr>
          <w:rFonts w:cstheme="minorHAnsi"/>
          <w:sz w:val="32"/>
          <w:szCs w:val="32"/>
        </w:rPr>
        <w:t xml:space="preserve">5 years or more tenure (M = </w:t>
      </w:r>
      <w:r w:rsidR="00AB1D89">
        <w:rPr>
          <w:rFonts w:cstheme="minorHAnsi"/>
          <w:sz w:val="32"/>
          <w:szCs w:val="32"/>
        </w:rPr>
        <w:t xml:space="preserve">13.47, s = 5.22, </w:t>
      </w:r>
      <w:r w:rsidR="0000018C">
        <w:rPr>
          <w:rFonts w:cstheme="minorHAnsi"/>
          <w:sz w:val="32"/>
          <w:szCs w:val="32"/>
        </w:rPr>
        <w:t xml:space="preserve">n = 1043), </w:t>
      </w:r>
      <w:r w:rsidR="00D555B0">
        <w:rPr>
          <w:rFonts w:cstheme="minorHAnsi"/>
          <w:sz w:val="32"/>
          <w:szCs w:val="32"/>
        </w:rPr>
        <w:t xml:space="preserve">however </w:t>
      </w:r>
      <w:r w:rsidR="00133E5A">
        <w:rPr>
          <w:rFonts w:cstheme="minorHAnsi"/>
          <w:sz w:val="32"/>
          <w:szCs w:val="32"/>
        </w:rPr>
        <w:t xml:space="preserve">an independent sample t-test shows this difference in mean </w:t>
      </w:r>
      <w:r w:rsidR="002700BC">
        <w:rPr>
          <w:rFonts w:cstheme="minorHAnsi"/>
          <w:sz w:val="32"/>
          <w:szCs w:val="32"/>
        </w:rPr>
        <w:t>level of engagement of Australian public service employees with their supervi</w:t>
      </w:r>
      <w:r w:rsidR="00AB1F1A">
        <w:rPr>
          <w:rFonts w:cstheme="minorHAnsi"/>
          <w:sz w:val="32"/>
          <w:szCs w:val="32"/>
        </w:rPr>
        <w:t>sor is significant, t</w:t>
      </w:r>
      <w:r w:rsidR="00AB1F1A">
        <w:rPr>
          <w:rFonts w:cstheme="minorHAnsi"/>
          <w:sz w:val="32"/>
          <w:szCs w:val="32"/>
          <w:vertAlign w:val="subscript"/>
        </w:rPr>
        <w:t>(</w:t>
      </w:r>
      <w:r w:rsidR="00E94C9C">
        <w:rPr>
          <w:rFonts w:cstheme="minorHAnsi"/>
          <w:sz w:val="32"/>
          <w:szCs w:val="32"/>
          <w:vertAlign w:val="subscript"/>
        </w:rPr>
        <w:t>1491)</w:t>
      </w:r>
      <w:r w:rsidR="00E94C9C">
        <w:rPr>
          <w:rFonts w:cstheme="minorHAnsi"/>
          <w:sz w:val="32"/>
          <w:szCs w:val="32"/>
        </w:rPr>
        <w:t xml:space="preserve"> = 2.18, </w:t>
      </w:r>
      <w:r w:rsidR="00472EEB">
        <w:rPr>
          <w:rFonts w:cstheme="minorHAnsi"/>
          <w:sz w:val="32"/>
          <w:szCs w:val="32"/>
        </w:rPr>
        <w:t xml:space="preserve">       </w:t>
      </w:r>
      <w:r w:rsidR="00E94C9C">
        <w:rPr>
          <w:rFonts w:cstheme="minorHAnsi"/>
          <w:sz w:val="32"/>
          <w:szCs w:val="32"/>
        </w:rPr>
        <w:t xml:space="preserve">p = </w:t>
      </w:r>
      <w:r w:rsidR="00472EEB">
        <w:rPr>
          <w:rFonts w:cstheme="minorHAnsi"/>
          <w:sz w:val="32"/>
          <w:szCs w:val="32"/>
        </w:rPr>
        <w:t>0.029.</w:t>
      </w:r>
    </w:p>
    <w:p w14:paraId="3C944DA5" w14:textId="77777777" w:rsidR="007531A5" w:rsidRDefault="007531A5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</w:p>
    <w:p w14:paraId="7B5A885B" w14:textId="1F3491D4" w:rsidR="00D479BF" w:rsidRDefault="00472EEB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95% confidence interval shows that the </w:t>
      </w:r>
      <w:r w:rsidR="00FF4F44">
        <w:rPr>
          <w:rFonts w:cstheme="minorHAnsi"/>
          <w:sz w:val="32"/>
          <w:szCs w:val="32"/>
        </w:rPr>
        <w:t>average level of engagement of employees with their supervisor</w:t>
      </w:r>
      <w:r w:rsidR="00BF33DE">
        <w:rPr>
          <w:rFonts w:cstheme="minorHAnsi"/>
          <w:sz w:val="32"/>
          <w:szCs w:val="32"/>
        </w:rPr>
        <w:t xml:space="preserve"> who have less than </w:t>
      </w:r>
      <w:r w:rsidR="00765F3F">
        <w:rPr>
          <w:rFonts w:cstheme="minorHAnsi"/>
          <w:sz w:val="32"/>
          <w:szCs w:val="32"/>
        </w:rPr>
        <w:t>5 years tenure in their job</w:t>
      </w:r>
      <w:r w:rsidR="00FF4F44">
        <w:rPr>
          <w:rFonts w:cstheme="minorHAnsi"/>
          <w:sz w:val="32"/>
          <w:szCs w:val="32"/>
        </w:rPr>
        <w:t xml:space="preserve"> </w:t>
      </w:r>
      <w:r w:rsidR="009658F1">
        <w:rPr>
          <w:rFonts w:cstheme="minorHAnsi"/>
          <w:sz w:val="32"/>
          <w:szCs w:val="32"/>
        </w:rPr>
        <w:t xml:space="preserve">is between 0.07 and </w:t>
      </w:r>
      <w:r w:rsidR="00D01EF9">
        <w:rPr>
          <w:rFonts w:cstheme="minorHAnsi"/>
          <w:sz w:val="32"/>
          <w:szCs w:val="32"/>
        </w:rPr>
        <w:t>1.21</w:t>
      </w:r>
      <w:r w:rsidR="0031613F">
        <w:rPr>
          <w:rFonts w:cstheme="minorHAnsi"/>
          <w:sz w:val="32"/>
          <w:szCs w:val="32"/>
        </w:rPr>
        <w:t xml:space="preserve"> </w:t>
      </w:r>
      <w:r w:rsidR="000B68D6">
        <w:rPr>
          <w:rFonts w:cstheme="minorHAnsi"/>
          <w:sz w:val="32"/>
          <w:szCs w:val="32"/>
        </w:rPr>
        <w:t xml:space="preserve">higher than </w:t>
      </w:r>
      <w:r w:rsidR="00765F3F">
        <w:rPr>
          <w:rFonts w:cstheme="minorHAnsi"/>
          <w:sz w:val="32"/>
          <w:szCs w:val="32"/>
        </w:rPr>
        <w:t xml:space="preserve">for </w:t>
      </w:r>
      <w:r w:rsidR="00955BDE">
        <w:rPr>
          <w:rFonts w:cstheme="minorHAnsi"/>
          <w:sz w:val="32"/>
          <w:szCs w:val="32"/>
        </w:rPr>
        <w:t>those who</w:t>
      </w:r>
      <w:r w:rsidR="003E4D4B">
        <w:rPr>
          <w:rFonts w:cstheme="minorHAnsi"/>
          <w:sz w:val="32"/>
          <w:szCs w:val="32"/>
        </w:rPr>
        <w:t xml:space="preserve"> have 5 years </w:t>
      </w:r>
      <w:r w:rsidR="009E4A31">
        <w:rPr>
          <w:rFonts w:cstheme="minorHAnsi"/>
          <w:sz w:val="32"/>
          <w:szCs w:val="32"/>
        </w:rPr>
        <w:t>o</w:t>
      </w:r>
      <w:r w:rsidR="007531A5">
        <w:rPr>
          <w:rFonts w:cstheme="minorHAnsi"/>
          <w:sz w:val="32"/>
          <w:szCs w:val="32"/>
        </w:rPr>
        <w:t>r more tenure.</w:t>
      </w:r>
    </w:p>
    <w:p w14:paraId="31E5D68A" w14:textId="596435DC" w:rsidR="007531A5" w:rsidRDefault="007531A5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</w:p>
    <w:p w14:paraId="74732EEE" w14:textId="742397DD" w:rsidR="007531A5" w:rsidRPr="00E94C9C" w:rsidRDefault="00955BDE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 expected</w:t>
      </w:r>
      <w:r w:rsidR="00801C83">
        <w:rPr>
          <w:rFonts w:cstheme="minorHAnsi"/>
          <w:sz w:val="32"/>
          <w:szCs w:val="32"/>
        </w:rPr>
        <w:t xml:space="preserve">, the average </w:t>
      </w:r>
      <w:r w:rsidR="007E2E26">
        <w:rPr>
          <w:rFonts w:cstheme="minorHAnsi"/>
          <w:sz w:val="32"/>
          <w:szCs w:val="32"/>
        </w:rPr>
        <w:t xml:space="preserve">level of engagement of Australian public service employees with their supervisor </w:t>
      </w:r>
      <w:r w:rsidR="004E780D">
        <w:rPr>
          <w:rFonts w:cstheme="minorHAnsi"/>
          <w:sz w:val="32"/>
          <w:szCs w:val="32"/>
        </w:rPr>
        <w:t xml:space="preserve">who have less than </w:t>
      </w:r>
      <w:r w:rsidR="00B75184">
        <w:rPr>
          <w:rFonts w:cstheme="minorHAnsi"/>
          <w:sz w:val="32"/>
          <w:szCs w:val="32"/>
        </w:rPr>
        <w:t>5</w:t>
      </w:r>
      <w:r w:rsidR="004E780D">
        <w:rPr>
          <w:rFonts w:cstheme="minorHAnsi"/>
          <w:sz w:val="32"/>
          <w:szCs w:val="32"/>
        </w:rPr>
        <w:t xml:space="preserve"> years tenure </w:t>
      </w:r>
      <w:r w:rsidR="00CB480F">
        <w:rPr>
          <w:rFonts w:cstheme="minorHAnsi"/>
          <w:sz w:val="32"/>
          <w:szCs w:val="32"/>
        </w:rPr>
        <w:t xml:space="preserve">is higher </w:t>
      </w:r>
      <w:r w:rsidR="00072AFA">
        <w:rPr>
          <w:rFonts w:cstheme="minorHAnsi"/>
          <w:sz w:val="32"/>
          <w:szCs w:val="32"/>
        </w:rPr>
        <w:t xml:space="preserve">than that of employees </w:t>
      </w:r>
      <w:r w:rsidR="00B75184">
        <w:rPr>
          <w:rFonts w:cstheme="minorHAnsi"/>
          <w:sz w:val="32"/>
          <w:szCs w:val="32"/>
        </w:rPr>
        <w:t>who have 5 years or more tenure.</w:t>
      </w:r>
    </w:p>
    <w:p w14:paraId="44385677" w14:textId="77777777" w:rsidR="00821704" w:rsidRDefault="00821704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D525302" w14:textId="1C68611E" w:rsidR="00EC6EC3" w:rsidRDefault="00BB4372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F963E2" wp14:editId="668877CA">
            <wp:extent cx="5731510" cy="1345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827B" w14:textId="3D348692" w:rsidR="00BB4372" w:rsidRDefault="00BB4372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31B5972" w14:textId="6BED3D04" w:rsidR="00BB4372" w:rsidRDefault="00A9194C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35FFF0B" wp14:editId="0552C1FE">
            <wp:extent cx="6549835" cy="12858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5608" cy="12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B120" w14:textId="5779D70A" w:rsidR="00A9194C" w:rsidRDefault="00A9194C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783B803C" w14:textId="3802F0DD" w:rsidR="00A9194C" w:rsidRDefault="00A9194C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Additional Output:</w:t>
      </w:r>
    </w:p>
    <w:p w14:paraId="63DF1C6F" w14:textId="77777777" w:rsidR="00252373" w:rsidRDefault="0025237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0D748B7C" w14:textId="774E3D0E" w:rsidR="00A9194C" w:rsidRDefault="0025237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8BCB55" wp14:editId="62F6FADE">
            <wp:extent cx="5731510" cy="2049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2BD0" w14:textId="1C62896E" w:rsidR="00525D27" w:rsidRDefault="00525D27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0B3F03A7" w14:textId="453C104E" w:rsidR="00525D27" w:rsidRDefault="00525D27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Assumptions:</w:t>
      </w:r>
    </w:p>
    <w:p w14:paraId="2C4A6198" w14:textId="18DD8CAD" w:rsidR="00AD6DD6" w:rsidRDefault="00AD6DD6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066A797B" w14:textId="7A6771A4" w:rsidR="00BA6CC9" w:rsidRPr="007341DE" w:rsidRDefault="00BA6CC9" w:rsidP="00EC6EC3">
      <w:pPr>
        <w:autoSpaceDE w:val="0"/>
        <w:autoSpaceDN w:val="0"/>
        <w:adjustRightInd w:val="0"/>
        <w:spacing w:after="0" w:line="400" w:lineRule="atLeast"/>
        <w:jc w:val="both"/>
        <w:rPr>
          <w:sz w:val="32"/>
          <w:szCs w:val="32"/>
        </w:rPr>
      </w:pPr>
      <w:r w:rsidRPr="00BA6CC9">
        <w:rPr>
          <w:sz w:val="32"/>
          <w:szCs w:val="32"/>
        </w:rPr>
        <w:t xml:space="preserve">The assumption of independence of observations has been met. The sample was a random sample of Australian </w:t>
      </w:r>
      <w:r w:rsidR="002D3D39">
        <w:rPr>
          <w:sz w:val="32"/>
          <w:szCs w:val="32"/>
        </w:rPr>
        <w:t>public service employees</w:t>
      </w:r>
      <w:r w:rsidRPr="00BA6CC9">
        <w:rPr>
          <w:sz w:val="32"/>
          <w:szCs w:val="32"/>
        </w:rPr>
        <w:t>.</w:t>
      </w:r>
      <w:r w:rsidR="002D3D39">
        <w:rPr>
          <w:sz w:val="32"/>
          <w:szCs w:val="32"/>
        </w:rPr>
        <w:t xml:space="preserve"> The assumption of normality </w:t>
      </w:r>
      <w:r w:rsidR="00203457">
        <w:rPr>
          <w:sz w:val="32"/>
          <w:szCs w:val="32"/>
        </w:rPr>
        <w:t xml:space="preserve">has not been met. The distribution </w:t>
      </w:r>
      <w:r w:rsidR="00280980">
        <w:rPr>
          <w:sz w:val="32"/>
          <w:szCs w:val="32"/>
        </w:rPr>
        <w:t>of level</w:t>
      </w:r>
      <w:r w:rsidR="00C66B89">
        <w:rPr>
          <w:sz w:val="32"/>
          <w:szCs w:val="32"/>
        </w:rPr>
        <w:t xml:space="preserve"> of engagement of employees with their supervisor was negatively skewed for those who </w:t>
      </w:r>
      <w:r w:rsidR="00280980">
        <w:rPr>
          <w:sz w:val="32"/>
          <w:szCs w:val="32"/>
        </w:rPr>
        <w:t xml:space="preserve">have less than 5 years tenure. The distribution of level of engagement of employees with their supervisor was negatively skewed for those who </w:t>
      </w:r>
      <w:r w:rsidR="00C37D2D">
        <w:rPr>
          <w:sz w:val="32"/>
          <w:szCs w:val="32"/>
        </w:rPr>
        <w:t>have 5</w:t>
      </w:r>
      <w:r w:rsidR="00280980">
        <w:rPr>
          <w:sz w:val="32"/>
          <w:szCs w:val="32"/>
        </w:rPr>
        <w:t xml:space="preserve"> years or more tenure.</w:t>
      </w:r>
      <w:r w:rsidR="005F2DBF">
        <w:rPr>
          <w:sz w:val="32"/>
          <w:szCs w:val="32"/>
        </w:rPr>
        <w:t xml:space="preserve"> The assumptions of homogeneity of variances has been met. The </w:t>
      </w:r>
      <w:proofErr w:type="spellStart"/>
      <w:r w:rsidR="005F2DBF">
        <w:rPr>
          <w:sz w:val="32"/>
          <w:szCs w:val="32"/>
        </w:rPr>
        <w:t>Levene’s</w:t>
      </w:r>
      <w:proofErr w:type="spellEnd"/>
      <w:r w:rsidR="005F2DBF">
        <w:rPr>
          <w:sz w:val="32"/>
          <w:szCs w:val="32"/>
        </w:rPr>
        <w:t xml:space="preserve"> test was not significant</w:t>
      </w:r>
      <w:r w:rsidR="007F7A9C">
        <w:rPr>
          <w:sz w:val="32"/>
          <w:szCs w:val="32"/>
        </w:rPr>
        <w:t xml:space="preserve"> (Sig. &gt; 0.05)</w:t>
      </w:r>
      <w:r w:rsidR="008B76D2">
        <w:rPr>
          <w:sz w:val="32"/>
          <w:szCs w:val="32"/>
        </w:rPr>
        <w:t xml:space="preserve">. </w:t>
      </w:r>
      <w:r w:rsidR="007341DE" w:rsidRPr="007341DE">
        <w:rPr>
          <w:sz w:val="32"/>
          <w:szCs w:val="32"/>
        </w:rPr>
        <w:t>The independent samples t-test is robust to the violation of either the assumption of normality, or the assumption of homogeneity of variances, so the results of the independent samples t-test can be used.</w:t>
      </w:r>
    </w:p>
    <w:p w14:paraId="7D458C22" w14:textId="77777777" w:rsidR="00BA6CC9" w:rsidRPr="007341DE" w:rsidRDefault="00BA6CC9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7E6EF580" w14:textId="7FDEF15E" w:rsidR="00525D27" w:rsidRPr="007F7A9C" w:rsidRDefault="002B0C1C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  <w:u w:val="single"/>
        </w:rPr>
      </w:pPr>
      <w:r w:rsidRPr="007F7A9C">
        <w:rPr>
          <w:rFonts w:cstheme="minorHAnsi"/>
          <w:sz w:val="32"/>
          <w:szCs w:val="32"/>
          <w:u w:val="single"/>
        </w:rPr>
        <w:t>Additional output to check assumptions:</w:t>
      </w:r>
    </w:p>
    <w:p w14:paraId="26DE9D0F" w14:textId="77777777" w:rsidR="00AD6DD6" w:rsidRPr="002B0C1C" w:rsidRDefault="00AD6DD6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</w:p>
    <w:p w14:paraId="2072D6DD" w14:textId="1D0E3CE6" w:rsidR="00456645" w:rsidRDefault="009B5332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C61B73" wp14:editId="2B9E96F4">
            <wp:extent cx="5731510" cy="3461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F814" w14:textId="77777777" w:rsidR="005F7920" w:rsidRDefault="005F7920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4EB58477" w14:textId="7A55197F" w:rsidR="00C37D2D" w:rsidRDefault="00C37D2D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A5E7A6" wp14:editId="3F88B358">
            <wp:extent cx="5731510" cy="35026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17DF" w14:textId="67157A31" w:rsidR="00C37D2D" w:rsidRDefault="00C37D2D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3DFD9D1E" w14:textId="08AEE051" w:rsidR="00C37D2D" w:rsidRDefault="00E51F58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138EFD" wp14:editId="615BDE51">
            <wp:extent cx="5731510" cy="3467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5D0" w14:textId="77777777" w:rsidR="00E42DD3" w:rsidRPr="00A9194C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2DE5CA1F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6E8B9759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DAB1C0A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328C949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85117AA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06ABF965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1342261A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90C97A5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48D8D929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72017E93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44D53633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A77B478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1A14A86D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6B8F17F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0F62281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F1C0033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23D305A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90B7D4C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151A3203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08DA13A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4FC4047A" w14:textId="746F01FD" w:rsidR="00EC6EC3" w:rsidRDefault="00EC6EC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 w:rsidRPr="002E34F5">
        <w:rPr>
          <w:rFonts w:cstheme="minorHAnsi"/>
          <w:b/>
          <w:bCs/>
          <w:sz w:val="32"/>
          <w:szCs w:val="32"/>
          <w:u w:val="single"/>
        </w:rPr>
        <w:lastRenderedPageBreak/>
        <w:t xml:space="preserve">Question </w:t>
      </w:r>
      <w:r>
        <w:rPr>
          <w:rFonts w:cstheme="minorHAnsi"/>
          <w:b/>
          <w:bCs/>
          <w:sz w:val="32"/>
          <w:szCs w:val="32"/>
          <w:u w:val="single"/>
        </w:rPr>
        <w:t>3</w:t>
      </w:r>
      <w:r w:rsidRPr="002E34F5">
        <w:rPr>
          <w:rFonts w:cstheme="minorHAnsi"/>
          <w:b/>
          <w:bCs/>
          <w:sz w:val="32"/>
          <w:szCs w:val="32"/>
          <w:u w:val="single"/>
        </w:rPr>
        <w:t>:</w:t>
      </w:r>
    </w:p>
    <w:p w14:paraId="61AC3188" w14:textId="25F51A88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67110E4E" w14:textId="38D77BAD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05EB0AB6" w14:textId="77777777" w:rsidR="00E768FC" w:rsidRDefault="008B4C3A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Researchers </w:t>
      </w:r>
      <w:r w:rsidR="003D67FC">
        <w:rPr>
          <w:rFonts w:cstheme="minorHAnsi"/>
          <w:sz w:val="32"/>
          <w:szCs w:val="32"/>
        </w:rPr>
        <w:t xml:space="preserve">hypothesised that Australian public service </w:t>
      </w:r>
      <w:r w:rsidR="00A0091C">
        <w:rPr>
          <w:rFonts w:cstheme="minorHAnsi"/>
          <w:sz w:val="32"/>
          <w:szCs w:val="32"/>
        </w:rPr>
        <w:t>employees</w:t>
      </w:r>
      <w:r w:rsidR="003D67FC">
        <w:rPr>
          <w:rFonts w:cstheme="minorHAnsi"/>
          <w:sz w:val="32"/>
          <w:szCs w:val="32"/>
        </w:rPr>
        <w:t xml:space="preserve"> are more engaged, on </w:t>
      </w:r>
      <w:r w:rsidR="00A0091C">
        <w:rPr>
          <w:rFonts w:cstheme="minorHAnsi"/>
          <w:sz w:val="32"/>
          <w:szCs w:val="32"/>
        </w:rPr>
        <w:t>average, with the team of colleagues they regularly work in than with their supervisor.</w:t>
      </w:r>
    </w:p>
    <w:p w14:paraId="06327550" w14:textId="77777777" w:rsidR="00E768FC" w:rsidRDefault="00E768FC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</w:p>
    <w:p w14:paraId="3DB07251" w14:textId="0DE2CE04" w:rsidR="008B4C3A" w:rsidRDefault="00D33360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a random </w:t>
      </w:r>
      <w:r w:rsidR="00793570">
        <w:rPr>
          <w:rFonts w:cstheme="minorHAnsi"/>
          <w:sz w:val="32"/>
          <w:szCs w:val="32"/>
        </w:rPr>
        <w:t>sample of 1493 Australian public service employees</w:t>
      </w:r>
      <w:r w:rsidR="00374617">
        <w:rPr>
          <w:rFonts w:cstheme="minorHAnsi"/>
          <w:sz w:val="32"/>
          <w:szCs w:val="32"/>
        </w:rPr>
        <w:t>, on average, the level of engagement with their supervisor</w:t>
      </w:r>
      <w:r w:rsidR="00824CE0">
        <w:rPr>
          <w:rFonts w:cstheme="minorHAnsi"/>
          <w:sz w:val="32"/>
          <w:szCs w:val="32"/>
        </w:rPr>
        <w:t xml:space="preserve"> (M = 13.66, s = 5.1</w:t>
      </w:r>
      <w:r w:rsidR="004246E1">
        <w:rPr>
          <w:rFonts w:cstheme="minorHAnsi"/>
          <w:sz w:val="32"/>
          <w:szCs w:val="32"/>
        </w:rPr>
        <w:t xml:space="preserve">8) was higher than the level of engagement with their team (M </w:t>
      </w:r>
      <w:r w:rsidR="00132193">
        <w:rPr>
          <w:rFonts w:cstheme="minorHAnsi"/>
          <w:sz w:val="32"/>
          <w:szCs w:val="32"/>
        </w:rPr>
        <w:t xml:space="preserve">= 11.71, s = 6.05). </w:t>
      </w:r>
      <w:r w:rsidR="00862AD8">
        <w:rPr>
          <w:rFonts w:cstheme="minorHAnsi"/>
          <w:sz w:val="32"/>
          <w:szCs w:val="32"/>
        </w:rPr>
        <w:t>A paired sample</w:t>
      </w:r>
      <w:r w:rsidR="00226DBE">
        <w:rPr>
          <w:rFonts w:cstheme="minorHAnsi"/>
          <w:sz w:val="32"/>
          <w:szCs w:val="32"/>
        </w:rPr>
        <w:t xml:space="preserve">s t-test shows that this difference in the mean </w:t>
      </w:r>
      <w:r w:rsidR="00981F5F">
        <w:rPr>
          <w:rFonts w:cstheme="minorHAnsi"/>
          <w:sz w:val="32"/>
          <w:szCs w:val="32"/>
        </w:rPr>
        <w:t>of level of engagement of employees (M</w:t>
      </w:r>
      <w:r w:rsidR="00981F5F">
        <w:rPr>
          <w:rFonts w:cstheme="minorHAnsi"/>
          <w:sz w:val="32"/>
          <w:szCs w:val="32"/>
          <w:vertAlign w:val="subscript"/>
        </w:rPr>
        <w:t>D</w:t>
      </w:r>
      <w:r w:rsidR="00981F5F">
        <w:rPr>
          <w:rFonts w:cstheme="minorHAnsi"/>
          <w:sz w:val="32"/>
          <w:szCs w:val="32"/>
        </w:rPr>
        <w:t xml:space="preserve"> = </w:t>
      </w:r>
      <w:r w:rsidR="004E226D">
        <w:rPr>
          <w:rFonts w:cstheme="minorHAnsi"/>
          <w:sz w:val="32"/>
          <w:szCs w:val="32"/>
        </w:rPr>
        <w:t xml:space="preserve">1.95, </w:t>
      </w:r>
      <w:proofErr w:type="spellStart"/>
      <w:r w:rsidR="004E226D">
        <w:rPr>
          <w:rFonts w:cstheme="minorHAnsi"/>
          <w:sz w:val="32"/>
          <w:szCs w:val="32"/>
        </w:rPr>
        <w:t>s</w:t>
      </w:r>
      <w:r w:rsidR="004E226D">
        <w:rPr>
          <w:rFonts w:cstheme="minorHAnsi"/>
          <w:sz w:val="32"/>
          <w:szCs w:val="32"/>
          <w:vertAlign w:val="subscript"/>
        </w:rPr>
        <w:t>D</w:t>
      </w:r>
      <w:proofErr w:type="spellEnd"/>
      <w:r w:rsidR="004E226D">
        <w:rPr>
          <w:rFonts w:cstheme="minorHAnsi"/>
          <w:sz w:val="32"/>
          <w:szCs w:val="32"/>
        </w:rPr>
        <w:t xml:space="preserve"> = </w:t>
      </w:r>
      <w:r w:rsidR="00375B09">
        <w:rPr>
          <w:rFonts w:cstheme="minorHAnsi"/>
          <w:sz w:val="32"/>
          <w:szCs w:val="32"/>
        </w:rPr>
        <w:t xml:space="preserve">5.97) is significant, </w:t>
      </w:r>
      <w:r w:rsidR="00326FEC">
        <w:rPr>
          <w:rFonts w:cstheme="minorHAnsi"/>
          <w:sz w:val="32"/>
          <w:szCs w:val="32"/>
        </w:rPr>
        <w:t>t</w:t>
      </w:r>
      <w:r w:rsidR="00326FEC">
        <w:rPr>
          <w:rFonts w:cstheme="minorHAnsi"/>
          <w:sz w:val="32"/>
          <w:szCs w:val="32"/>
          <w:vertAlign w:val="subscript"/>
        </w:rPr>
        <w:t xml:space="preserve"> (</w:t>
      </w:r>
      <w:r w:rsidR="00A72087">
        <w:rPr>
          <w:rFonts w:cstheme="minorHAnsi"/>
          <w:sz w:val="32"/>
          <w:szCs w:val="32"/>
          <w:vertAlign w:val="subscript"/>
        </w:rPr>
        <w:t>1492)</w:t>
      </w:r>
      <w:r w:rsidR="00A72087">
        <w:rPr>
          <w:rFonts w:cstheme="minorHAnsi"/>
          <w:sz w:val="32"/>
          <w:szCs w:val="32"/>
        </w:rPr>
        <w:t xml:space="preserve"> = </w:t>
      </w:r>
      <w:r w:rsidR="00326FEC">
        <w:rPr>
          <w:rFonts w:cstheme="minorHAnsi"/>
          <w:sz w:val="32"/>
          <w:szCs w:val="32"/>
        </w:rPr>
        <w:t xml:space="preserve">12.62, p &lt; 0.001. The 95% </w:t>
      </w:r>
      <w:r w:rsidR="007511E1">
        <w:rPr>
          <w:rFonts w:cstheme="minorHAnsi"/>
          <w:sz w:val="32"/>
          <w:szCs w:val="32"/>
        </w:rPr>
        <w:t xml:space="preserve">confidence interval indicates </w:t>
      </w:r>
      <w:r w:rsidR="00081C00">
        <w:rPr>
          <w:rFonts w:cstheme="minorHAnsi"/>
          <w:sz w:val="32"/>
          <w:szCs w:val="32"/>
        </w:rPr>
        <w:t xml:space="preserve">that, on average, the level of engagement of employees with their supervisor </w:t>
      </w:r>
      <w:r w:rsidR="003630B3">
        <w:rPr>
          <w:rFonts w:cstheme="minorHAnsi"/>
          <w:sz w:val="32"/>
          <w:szCs w:val="32"/>
        </w:rPr>
        <w:t>is between 1.65 and 2.25</w:t>
      </w:r>
      <w:r w:rsidR="005675A6">
        <w:rPr>
          <w:rFonts w:cstheme="minorHAnsi"/>
          <w:sz w:val="32"/>
          <w:szCs w:val="32"/>
        </w:rPr>
        <w:t xml:space="preserve"> scores higher than the level of engagement of employees with their </w:t>
      </w:r>
      <w:r w:rsidR="006D5C46">
        <w:rPr>
          <w:rFonts w:cstheme="minorHAnsi"/>
          <w:sz w:val="32"/>
          <w:szCs w:val="32"/>
        </w:rPr>
        <w:t>team.</w:t>
      </w:r>
    </w:p>
    <w:p w14:paraId="510617D7" w14:textId="71CD6945" w:rsidR="006D5C46" w:rsidRDefault="006D5C46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</w:p>
    <w:p w14:paraId="704C77EC" w14:textId="287D0C0F" w:rsidR="006D5C46" w:rsidRPr="00A72087" w:rsidRDefault="00FD4288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Contrary </w:t>
      </w:r>
      <w:r w:rsidR="00360541">
        <w:rPr>
          <w:rFonts w:cstheme="minorHAnsi"/>
          <w:sz w:val="32"/>
          <w:szCs w:val="32"/>
        </w:rPr>
        <w:t xml:space="preserve">to the expectations of the researches, </w:t>
      </w:r>
      <w:r w:rsidR="002739A6">
        <w:rPr>
          <w:rFonts w:cstheme="minorHAnsi"/>
          <w:sz w:val="32"/>
          <w:szCs w:val="32"/>
        </w:rPr>
        <w:t xml:space="preserve">the level of engagement of the Australian public service employees with their </w:t>
      </w:r>
      <w:r w:rsidR="00FA4E1D">
        <w:rPr>
          <w:rFonts w:cstheme="minorHAnsi"/>
          <w:sz w:val="32"/>
          <w:szCs w:val="32"/>
        </w:rPr>
        <w:t xml:space="preserve">team is less when compared with </w:t>
      </w:r>
      <w:r w:rsidR="004E593C">
        <w:rPr>
          <w:rFonts w:cstheme="minorHAnsi"/>
          <w:sz w:val="32"/>
          <w:szCs w:val="32"/>
        </w:rPr>
        <w:t xml:space="preserve">the level of engagement with their supervisor. </w:t>
      </w:r>
      <w:r w:rsidR="000005E4">
        <w:rPr>
          <w:rFonts w:cstheme="minorHAnsi"/>
          <w:sz w:val="32"/>
          <w:szCs w:val="32"/>
        </w:rPr>
        <w:t>T</w:t>
      </w:r>
      <w:r w:rsidR="004E593C">
        <w:rPr>
          <w:rFonts w:cstheme="minorHAnsi"/>
          <w:sz w:val="32"/>
          <w:szCs w:val="32"/>
        </w:rPr>
        <w:t xml:space="preserve">hey have higher level of engagement with their supervisor </w:t>
      </w:r>
      <w:r w:rsidR="000B28B1">
        <w:rPr>
          <w:rFonts w:cstheme="minorHAnsi"/>
          <w:sz w:val="32"/>
          <w:szCs w:val="32"/>
        </w:rPr>
        <w:t>than</w:t>
      </w:r>
      <w:r w:rsidR="001C7AA0">
        <w:rPr>
          <w:rFonts w:cstheme="minorHAnsi"/>
          <w:sz w:val="32"/>
          <w:szCs w:val="32"/>
        </w:rPr>
        <w:t xml:space="preserve"> that of</w:t>
      </w:r>
      <w:r w:rsidR="004E593C">
        <w:rPr>
          <w:rFonts w:cstheme="minorHAnsi"/>
          <w:sz w:val="32"/>
          <w:szCs w:val="32"/>
        </w:rPr>
        <w:t xml:space="preserve"> </w:t>
      </w:r>
      <w:r w:rsidR="000B28B1">
        <w:rPr>
          <w:rFonts w:cstheme="minorHAnsi"/>
          <w:sz w:val="32"/>
          <w:szCs w:val="32"/>
        </w:rPr>
        <w:t xml:space="preserve">with </w:t>
      </w:r>
      <w:r w:rsidR="00E14884">
        <w:rPr>
          <w:rFonts w:cstheme="minorHAnsi"/>
          <w:sz w:val="32"/>
          <w:szCs w:val="32"/>
        </w:rPr>
        <w:t>their team.</w:t>
      </w:r>
      <w:r w:rsidR="004E593C">
        <w:rPr>
          <w:rFonts w:cstheme="minorHAnsi"/>
          <w:sz w:val="32"/>
          <w:szCs w:val="32"/>
        </w:rPr>
        <w:t xml:space="preserve"> </w:t>
      </w:r>
    </w:p>
    <w:p w14:paraId="3B1BB4FF" w14:textId="6D7F8D4C" w:rsidR="00EC6EC3" w:rsidRDefault="00EC6EC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15C8C07" w14:textId="63C3EC59" w:rsidR="007F7A9C" w:rsidRDefault="00C92C5E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A099C43" wp14:editId="05758653">
            <wp:extent cx="6161770" cy="222804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4023" cy="22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1155" w14:textId="6A58E582" w:rsidR="00C92C5E" w:rsidRDefault="00C92C5E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6F69A156" w14:textId="08F3E9CD" w:rsidR="00C92C5E" w:rsidRDefault="0073377B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65B4573" wp14:editId="64264795">
            <wp:extent cx="6561796" cy="167425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8081" cy="16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21BC" w14:textId="7C04DD30" w:rsidR="0073377B" w:rsidRDefault="0073377B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036513FC" w14:textId="77777777" w:rsidR="00EB19B7" w:rsidRDefault="00EB19B7" w:rsidP="0073377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6E2E17D8" w14:textId="77777777" w:rsidR="00EB19B7" w:rsidRDefault="00EB19B7" w:rsidP="0073377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6656C8F6" w14:textId="77777777" w:rsidR="00EB19B7" w:rsidRDefault="00EB19B7" w:rsidP="0073377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0197C03D" w14:textId="77777777" w:rsidR="00EB19B7" w:rsidRDefault="00EB19B7" w:rsidP="0073377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3A65488F" w14:textId="77777777" w:rsidR="00EB19B7" w:rsidRDefault="00EB19B7" w:rsidP="0073377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6438512A" w14:textId="77777777" w:rsidR="00EB19B7" w:rsidRDefault="00EB19B7" w:rsidP="0073377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00AEFF66" w14:textId="77777777" w:rsidR="00EB19B7" w:rsidRDefault="00EB19B7" w:rsidP="0073377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16886B2A" w14:textId="77777777" w:rsidR="00EB19B7" w:rsidRDefault="00EB19B7" w:rsidP="0073377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47EA37B6" w14:textId="54889351" w:rsidR="0073377B" w:rsidRDefault="0073377B" w:rsidP="0073377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Additional Output:</w:t>
      </w:r>
    </w:p>
    <w:p w14:paraId="61A667D5" w14:textId="7F681914" w:rsidR="0073377B" w:rsidRDefault="0073377B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7971DE8" w14:textId="56570945" w:rsidR="0073377B" w:rsidRDefault="00395675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DCDAEA2" wp14:editId="04E167C8">
            <wp:extent cx="5439536" cy="20413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524" cy="20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7CF2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62C4BE9C" w14:textId="43FEDB89" w:rsidR="00395675" w:rsidRDefault="00BA4730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338FE3F" wp14:editId="1148C24C">
            <wp:extent cx="6302867" cy="2208727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9759" cy="22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ED63" w14:textId="77777777" w:rsidR="00E42DD3" w:rsidRDefault="00E42DD3" w:rsidP="00536D20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2CF48DEE" w14:textId="0F71746B" w:rsidR="00536D20" w:rsidRDefault="00536D20" w:rsidP="00536D20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Assumptions:</w:t>
      </w:r>
    </w:p>
    <w:p w14:paraId="17CD7131" w14:textId="77777777" w:rsidR="00AB574B" w:rsidRDefault="00AB574B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A2DAC28" w14:textId="581BEC06" w:rsidR="00E42DD3" w:rsidRDefault="00AB574B" w:rsidP="00EC6EC3">
      <w:pPr>
        <w:autoSpaceDE w:val="0"/>
        <w:autoSpaceDN w:val="0"/>
        <w:adjustRightInd w:val="0"/>
        <w:spacing w:after="0" w:line="400" w:lineRule="atLeast"/>
        <w:jc w:val="both"/>
        <w:rPr>
          <w:sz w:val="32"/>
          <w:szCs w:val="32"/>
        </w:rPr>
      </w:pPr>
      <w:r w:rsidRPr="00E42DD3">
        <w:rPr>
          <w:sz w:val="32"/>
          <w:szCs w:val="32"/>
        </w:rPr>
        <w:t>The</w:t>
      </w:r>
      <w:r w:rsidR="00E42DD3" w:rsidRPr="00E42DD3">
        <w:rPr>
          <w:sz w:val="32"/>
          <w:szCs w:val="32"/>
        </w:rPr>
        <w:t xml:space="preserve"> assumption of independence of observations has been met. The sample was a random sample of Australian </w:t>
      </w:r>
      <w:r w:rsidR="00110462">
        <w:rPr>
          <w:sz w:val="32"/>
          <w:szCs w:val="32"/>
        </w:rPr>
        <w:t>public service employees</w:t>
      </w:r>
      <w:r w:rsidR="00E42DD3" w:rsidRPr="00E42DD3">
        <w:rPr>
          <w:sz w:val="32"/>
          <w:szCs w:val="32"/>
        </w:rPr>
        <w:t>. The assumption of normality has been met. The distribution of the difference scores was approximately normal.</w:t>
      </w:r>
    </w:p>
    <w:p w14:paraId="423A99D7" w14:textId="77777777" w:rsidR="00656A17" w:rsidRDefault="00656A17" w:rsidP="00EC6EC3">
      <w:pPr>
        <w:autoSpaceDE w:val="0"/>
        <w:autoSpaceDN w:val="0"/>
        <w:adjustRightInd w:val="0"/>
        <w:spacing w:after="0" w:line="400" w:lineRule="atLeast"/>
        <w:jc w:val="both"/>
        <w:rPr>
          <w:sz w:val="32"/>
          <w:szCs w:val="32"/>
        </w:rPr>
      </w:pPr>
    </w:p>
    <w:p w14:paraId="4DF0CE94" w14:textId="5D2CAA04" w:rsidR="00AB574B" w:rsidRDefault="00AB574B" w:rsidP="00EC6EC3">
      <w:pPr>
        <w:autoSpaceDE w:val="0"/>
        <w:autoSpaceDN w:val="0"/>
        <w:adjustRightInd w:val="0"/>
        <w:spacing w:after="0" w:line="400" w:lineRule="atLeast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[or]</w:t>
      </w:r>
    </w:p>
    <w:p w14:paraId="15833E49" w14:textId="77777777" w:rsidR="00656A17" w:rsidRDefault="00656A17" w:rsidP="00EC6EC3">
      <w:pPr>
        <w:autoSpaceDE w:val="0"/>
        <w:autoSpaceDN w:val="0"/>
        <w:adjustRightInd w:val="0"/>
        <w:spacing w:after="0" w:line="400" w:lineRule="atLeast"/>
        <w:jc w:val="both"/>
        <w:rPr>
          <w:sz w:val="32"/>
          <w:szCs w:val="32"/>
        </w:rPr>
      </w:pPr>
    </w:p>
    <w:p w14:paraId="5253526F" w14:textId="77777777" w:rsidR="00656A17" w:rsidRPr="00656A17" w:rsidRDefault="00656A17" w:rsidP="00656A17">
      <w:pPr>
        <w:autoSpaceDE w:val="0"/>
        <w:autoSpaceDN w:val="0"/>
        <w:adjustRightInd w:val="0"/>
        <w:spacing w:after="0" w:line="400" w:lineRule="atLeast"/>
        <w:jc w:val="both"/>
        <w:rPr>
          <w:sz w:val="32"/>
          <w:szCs w:val="32"/>
        </w:rPr>
      </w:pPr>
      <w:r w:rsidRPr="00656A17">
        <w:rPr>
          <w:sz w:val="32"/>
          <w:szCs w:val="32"/>
          <w:lang w:val="en-US"/>
        </w:rPr>
        <w:t>The distribution of the difference scores in the sample appear to be normally distributed which suggests that in the population the difference scores are normally distributed.</w:t>
      </w:r>
    </w:p>
    <w:p w14:paraId="642B316C" w14:textId="77777777" w:rsidR="00AB574B" w:rsidRPr="00E42DD3" w:rsidRDefault="00AB574B" w:rsidP="00EC6EC3">
      <w:pPr>
        <w:autoSpaceDE w:val="0"/>
        <w:autoSpaceDN w:val="0"/>
        <w:adjustRightInd w:val="0"/>
        <w:spacing w:after="0" w:line="400" w:lineRule="atLeast"/>
        <w:jc w:val="both"/>
        <w:rPr>
          <w:sz w:val="32"/>
          <w:szCs w:val="32"/>
        </w:rPr>
      </w:pPr>
    </w:p>
    <w:p w14:paraId="6A521649" w14:textId="77777777" w:rsidR="00E42DD3" w:rsidRDefault="00E42DD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99C1EE6" w14:textId="0E8AF343" w:rsidR="00EC6EC3" w:rsidRDefault="007405FF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  <w:u w:val="single"/>
        </w:rPr>
      </w:pPr>
      <w:r w:rsidRPr="007F7A9C">
        <w:rPr>
          <w:rFonts w:cstheme="minorHAnsi"/>
          <w:sz w:val="32"/>
          <w:szCs w:val="32"/>
          <w:u w:val="single"/>
        </w:rPr>
        <w:t>Additional output to check assumptions:</w:t>
      </w:r>
    </w:p>
    <w:p w14:paraId="03A3021F" w14:textId="1F951C41" w:rsidR="007405FF" w:rsidRDefault="007405FF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  <w:u w:val="single"/>
        </w:rPr>
      </w:pPr>
    </w:p>
    <w:p w14:paraId="3669BDE9" w14:textId="651BBB26" w:rsidR="007405FF" w:rsidRDefault="00CA714C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6EA96E0" wp14:editId="4F28A3AB">
            <wp:extent cx="5731510" cy="34594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8D73" w14:textId="152A5D28" w:rsidR="00CA714C" w:rsidRDefault="00CA714C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15447C0F" w14:textId="27FA3B3B" w:rsidR="00CA714C" w:rsidRDefault="00101635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BF0D9E" wp14:editId="1AE528A0">
            <wp:extent cx="5731510" cy="35185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D8AE" w14:textId="77777777" w:rsidR="0056656D" w:rsidRDefault="0056656D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0565D6E" w14:textId="77777777" w:rsidR="0056656D" w:rsidRDefault="0056656D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7E3DBE9" w14:textId="77777777" w:rsidR="0056656D" w:rsidRDefault="0056656D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68B7B27" w14:textId="77777777" w:rsidR="0056656D" w:rsidRDefault="0056656D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722DFBC" w14:textId="77777777" w:rsidR="00A25EF8" w:rsidRDefault="00A25EF8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66B3D9FC" w14:textId="77777777" w:rsidR="00A25EF8" w:rsidRDefault="00A25EF8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DEC932A" w14:textId="7FEDF3ED" w:rsidR="00EC6EC3" w:rsidRDefault="00EC6EC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 w:rsidRPr="002E34F5">
        <w:rPr>
          <w:rFonts w:cstheme="minorHAnsi"/>
          <w:b/>
          <w:bCs/>
          <w:sz w:val="32"/>
          <w:szCs w:val="32"/>
          <w:u w:val="single"/>
        </w:rPr>
        <w:lastRenderedPageBreak/>
        <w:t xml:space="preserve">Question </w:t>
      </w:r>
      <w:r>
        <w:rPr>
          <w:rFonts w:cstheme="minorHAnsi"/>
          <w:b/>
          <w:bCs/>
          <w:sz w:val="32"/>
          <w:szCs w:val="32"/>
          <w:u w:val="single"/>
        </w:rPr>
        <w:t>4</w:t>
      </w:r>
      <w:r w:rsidRPr="002E34F5">
        <w:rPr>
          <w:rFonts w:cstheme="minorHAnsi"/>
          <w:b/>
          <w:bCs/>
          <w:sz w:val="32"/>
          <w:szCs w:val="32"/>
          <w:u w:val="single"/>
        </w:rPr>
        <w:t>:</w:t>
      </w:r>
    </w:p>
    <w:p w14:paraId="29E2CCCC" w14:textId="77777777" w:rsidR="00D61C7A" w:rsidRDefault="00D61C7A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F8DA090" w14:textId="42A17851" w:rsidR="00EC6EC3" w:rsidRPr="001D4162" w:rsidRDefault="00F95955" w:rsidP="00D61C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t xml:space="preserve"> </w:t>
      </w:r>
      <w:r w:rsidRPr="00F95955">
        <w:rPr>
          <w:sz w:val="32"/>
          <w:szCs w:val="32"/>
        </w:rPr>
        <w:t xml:space="preserve">To investigate the pharmaceutical company’s </w:t>
      </w:r>
      <w:r w:rsidR="00DA7324" w:rsidRPr="00F95955">
        <w:rPr>
          <w:sz w:val="32"/>
          <w:szCs w:val="32"/>
        </w:rPr>
        <w:t>prediction,</w:t>
      </w:r>
      <w:r>
        <w:rPr>
          <w:sz w:val="32"/>
          <w:szCs w:val="32"/>
        </w:rPr>
        <w:t xml:space="preserve"> we </w:t>
      </w:r>
      <w:r w:rsidR="0077710D">
        <w:rPr>
          <w:sz w:val="32"/>
          <w:szCs w:val="32"/>
        </w:rPr>
        <w:t xml:space="preserve">conduct a </w:t>
      </w:r>
      <w:r w:rsidR="006C0CD9">
        <w:rPr>
          <w:bCs/>
          <w:sz w:val="32"/>
          <w:szCs w:val="32"/>
        </w:rPr>
        <w:t xml:space="preserve">Binomial </w:t>
      </w:r>
      <w:r w:rsidR="0077710D">
        <w:rPr>
          <w:sz w:val="32"/>
          <w:szCs w:val="32"/>
        </w:rPr>
        <w:t>test</w:t>
      </w:r>
      <w:r w:rsidR="00785BC9" w:rsidRPr="00785BC9">
        <w:rPr>
          <w:sz w:val="32"/>
          <w:szCs w:val="32"/>
        </w:rPr>
        <w:t xml:space="preserve"> </w:t>
      </w:r>
      <w:r w:rsidR="00785BC9" w:rsidRPr="001B11BB">
        <w:rPr>
          <w:sz w:val="28"/>
          <w:szCs w:val="28"/>
        </w:rPr>
        <w:t>(Comparing o</w:t>
      </w:r>
      <w:r w:rsidR="00785BC9" w:rsidRPr="001B11BB">
        <w:rPr>
          <w:sz w:val="28"/>
          <w:szCs w:val="28"/>
        </w:rPr>
        <w:t>ur sample</w:t>
      </w:r>
      <w:r w:rsidR="001B11BB" w:rsidRPr="001B11BB">
        <w:rPr>
          <w:sz w:val="28"/>
          <w:szCs w:val="28"/>
        </w:rPr>
        <w:t xml:space="preserve"> proportion</w:t>
      </w:r>
      <w:r w:rsidR="00785BC9" w:rsidRPr="001B11BB">
        <w:rPr>
          <w:sz w:val="28"/>
          <w:szCs w:val="28"/>
        </w:rPr>
        <w:t xml:space="preserve"> to a population</w:t>
      </w:r>
      <w:r w:rsidR="001B11BB" w:rsidRPr="001B11BB">
        <w:rPr>
          <w:sz w:val="28"/>
          <w:szCs w:val="28"/>
        </w:rPr>
        <w:t xml:space="preserve"> proportion</w:t>
      </w:r>
      <w:r w:rsidR="00785BC9" w:rsidRPr="001B11BB">
        <w:rPr>
          <w:sz w:val="28"/>
          <w:szCs w:val="28"/>
        </w:rPr>
        <w:t xml:space="preserve"> known</w:t>
      </w:r>
      <w:r w:rsidR="00785BC9" w:rsidRPr="001B11BB">
        <w:rPr>
          <w:sz w:val="28"/>
          <w:szCs w:val="28"/>
        </w:rPr>
        <w:t>)</w:t>
      </w:r>
      <w:r w:rsidR="0077710D">
        <w:rPr>
          <w:sz w:val="32"/>
          <w:szCs w:val="32"/>
        </w:rPr>
        <w:t xml:space="preserve"> for </w:t>
      </w:r>
      <w:r w:rsidR="0096542E">
        <w:rPr>
          <w:sz w:val="32"/>
          <w:szCs w:val="32"/>
        </w:rPr>
        <w:t>a single proportion using z-standard</w:t>
      </w:r>
      <w:r w:rsidR="009B0F5B">
        <w:rPr>
          <w:sz w:val="32"/>
          <w:szCs w:val="32"/>
        </w:rPr>
        <w:t xml:space="preserve"> normal distribution.</w:t>
      </w:r>
      <w:r w:rsidR="001D4162">
        <w:rPr>
          <w:sz w:val="32"/>
          <w:szCs w:val="32"/>
        </w:rPr>
        <w:t xml:space="preserve"> Where the H</w:t>
      </w:r>
      <w:r w:rsidR="001D4162">
        <w:rPr>
          <w:sz w:val="32"/>
          <w:szCs w:val="32"/>
          <w:vertAlign w:val="subscript"/>
        </w:rPr>
        <w:t xml:space="preserve">0 </w:t>
      </w:r>
      <w:r w:rsidR="001D4162">
        <w:rPr>
          <w:sz w:val="32"/>
          <w:szCs w:val="32"/>
        </w:rPr>
        <w:t>and H</w:t>
      </w:r>
      <w:r w:rsidR="001D4162">
        <w:rPr>
          <w:sz w:val="32"/>
          <w:szCs w:val="32"/>
          <w:vertAlign w:val="subscript"/>
        </w:rPr>
        <w:t>1</w:t>
      </w:r>
      <w:r w:rsidR="001D4162">
        <w:rPr>
          <w:sz w:val="32"/>
          <w:szCs w:val="32"/>
        </w:rPr>
        <w:t xml:space="preserve"> are:</w:t>
      </w:r>
    </w:p>
    <w:p w14:paraId="52FE1200" w14:textId="60064671" w:rsidR="001D4162" w:rsidRDefault="001D4162" w:rsidP="001D4162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sz w:val="32"/>
          <w:szCs w:val="32"/>
        </w:rPr>
      </w:pPr>
    </w:p>
    <w:p w14:paraId="6BC93829" w14:textId="6211E6EB" w:rsidR="001D4162" w:rsidRDefault="001D4162" w:rsidP="001D4162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sz w:val="32"/>
          <w:szCs w:val="32"/>
        </w:rPr>
      </w:pPr>
      <w:r w:rsidRPr="001B11BB">
        <w:rPr>
          <w:b/>
          <w:bCs/>
          <w:sz w:val="32"/>
          <w:szCs w:val="32"/>
        </w:rPr>
        <w:t>H</w:t>
      </w:r>
      <w:r w:rsidRPr="001B11BB">
        <w:rPr>
          <w:b/>
          <w:bCs/>
          <w:sz w:val="32"/>
          <w:szCs w:val="32"/>
          <w:vertAlign w:val="subscript"/>
        </w:rPr>
        <w:t>0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= </w:t>
      </w:r>
      <w:r w:rsidR="0051362F">
        <w:rPr>
          <w:sz w:val="32"/>
          <w:szCs w:val="32"/>
        </w:rPr>
        <w:t xml:space="preserve">There is no </w:t>
      </w:r>
      <w:r w:rsidR="00315CB0">
        <w:rPr>
          <w:sz w:val="32"/>
          <w:szCs w:val="32"/>
        </w:rPr>
        <w:t>difference</w:t>
      </w:r>
      <w:r w:rsidR="0051362F">
        <w:rPr>
          <w:sz w:val="32"/>
          <w:szCs w:val="32"/>
        </w:rPr>
        <w:t xml:space="preserve"> in the proportion</w:t>
      </w:r>
      <w:r w:rsidR="0051362F" w:rsidRPr="0051362F">
        <w:rPr>
          <w:sz w:val="32"/>
          <w:szCs w:val="32"/>
        </w:rPr>
        <w:t xml:space="preserve"> of Australian adults</w:t>
      </w:r>
      <w:r w:rsidR="00D26B9B">
        <w:rPr>
          <w:sz w:val="32"/>
          <w:szCs w:val="32"/>
        </w:rPr>
        <w:t xml:space="preserve"> who</w:t>
      </w:r>
      <w:r w:rsidR="0051362F" w:rsidRPr="0051362F">
        <w:rPr>
          <w:sz w:val="32"/>
          <w:szCs w:val="32"/>
        </w:rPr>
        <w:t xml:space="preserve"> prefer to take a generic brand prescription drug</w:t>
      </w:r>
    </w:p>
    <w:p w14:paraId="3EBE8345" w14:textId="268347AA" w:rsidR="0051362F" w:rsidRDefault="0051362F" w:rsidP="001D4162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sz w:val="32"/>
          <w:szCs w:val="32"/>
        </w:rPr>
      </w:pPr>
    </w:p>
    <w:p w14:paraId="46113118" w14:textId="3D274C8F" w:rsidR="0051362F" w:rsidRDefault="0051362F" w:rsidP="0051362F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sz w:val="32"/>
          <w:szCs w:val="32"/>
        </w:rPr>
      </w:pPr>
      <w:r w:rsidRPr="001B11BB">
        <w:rPr>
          <w:b/>
          <w:bCs/>
          <w:sz w:val="32"/>
          <w:szCs w:val="32"/>
        </w:rPr>
        <w:t>H</w:t>
      </w:r>
      <w:r w:rsidRPr="001B11BB">
        <w:rPr>
          <w:b/>
          <w:bCs/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= There is a difference in the proportion</w:t>
      </w:r>
      <w:r w:rsidRPr="0051362F">
        <w:rPr>
          <w:sz w:val="32"/>
          <w:szCs w:val="32"/>
        </w:rPr>
        <w:t xml:space="preserve"> of Australian adults </w:t>
      </w:r>
      <w:r w:rsidR="00D26B9B">
        <w:rPr>
          <w:sz w:val="32"/>
          <w:szCs w:val="32"/>
        </w:rPr>
        <w:t xml:space="preserve">who </w:t>
      </w:r>
      <w:r w:rsidR="00D26B9B" w:rsidRPr="0051362F">
        <w:rPr>
          <w:sz w:val="32"/>
          <w:szCs w:val="32"/>
        </w:rPr>
        <w:t>prefer</w:t>
      </w:r>
      <w:r w:rsidR="00D26B9B">
        <w:rPr>
          <w:sz w:val="32"/>
          <w:szCs w:val="32"/>
        </w:rPr>
        <w:t xml:space="preserve"> </w:t>
      </w:r>
      <w:r w:rsidR="00D26B9B" w:rsidRPr="0051362F">
        <w:rPr>
          <w:sz w:val="32"/>
          <w:szCs w:val="32"/>
        </w:rPr>
        <w:t>to</w:t>
      </w:r>
      <w:r w:rsidRPr="0051362F">
        <w:rPr>
          <w:sz w:val="32"/>
          <w:szCs w:val="32"/>
        </w:rPr>
        <w:t xml:space="preserve"> take a generic brand prescription drug</w:t>
      </w:r>
    </w:p>
    <w:p w14:paraId="07644B3E" w14:textId="77777777" w:rsidR="00315CB0" w:rsidRPr="0051362F" w:rsidRDefault="00315CB0" w:rsidP="0051362F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674063D2" w14:textId="02A1EEC5" w:rsidR="000D40B4" w:rsidRPr="007A20CE" w:rsidRDefault="00F1470D" w:rsidP="00315C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 xml:space="preserve">The population contains all the </w:t>
      </w:r>
      <w:r w:rsidRPr="001B11BB">
        <w:rPr>
          <w:rFonts w:cstheme="minorHAnsi"/>
          <w:b/>
          <w:bCs/>
          <w:sz w:val="32"/>
          <w:szCs w:val="32"/>
        </w:rPr>
        <w:t>Australian adults</w:t>
      </w:r>
      <w:r>
        <w:rPr>
          <w:rFonts w:cstheme="minorHAnsi"/>
          <w:sz w:val="32"/>
          <w:szCs w:val="32"/>
        </w:rPr>
        <w:t>.</w:t>
      </w:r>
      <w:r w:rsidR="007B4E8F">
        <w:rPr>
          <w:rFonts w:cstheme="minorHAnsi"/>
          <w:sz w:val="32"/>
          <w:szCs w:val="32"/>
        </w:rPr>
        <w:t xml:space="preserve"> </w:t>
      </w:r>
      <w:r w:rsidR="007A20CE">
        <w:rPr>
          <w:rFonts w:cstheme="minorHAnsi"/>
          <w:sz w:val="32"/>
          <w:szCs w:val="32"/>
        </w:rPr>
        <w:t xml:space="preserve">All Australian adults is </w:t>
      </w:r>
      <w:r w:rsidR="007A20CE" w:rsidRPr="007A20CE">
        <w:rPr>
          <w:sz w:val="32"/>
          <w:szCs w:val="32"/>
        </w:rPr>
        <w:t>the</w:t>
      </w:r>
      <w:r w:rsidR="007A20CE" w:rsidRPr="007A20CE">
        <w:rPr>
          <w:sz w:val="32"/>
          <w:szCs w:val="32"/>
        </w:rPr>
        <w:t xml:space="preserve"> population we can draw conclusions about in this study</w:t>
      </w:r>
      <w:r w:rsidR="00785BC9">
        <w:rPr>
          <w:sz w:val="32"/>
          <w:szCs w:val="32"/>
        </w:rPr>
        <w:t>.</w:t>
      </w:r>
    </w:p>
    <w:p w14:paraId="71197423" w14:textId="77777777" w:rsidR="000D40B4" w:rsidRPr="000D40B4" w:rsidRDefault="000D40B4" w:rsidP="000D40B4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6D652B9" w14:textId="731FE916" w:rsidR="00ED392A" w:rsidRPr="00961B74" w:rsidRDefault="00FD566C" w:rsidP="00315C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Given p</w:t>
      </w:r>
      <w:r w:rsidR="00FF54A4">
        <w:rPr>
          <w:rFonts w:cstheme="minorHAnsi"/>
          <w:sz w:val="32"/>
          <w:szCs w:val="32"/>
        </w:rPr>
        <w:t xml:space="preserve"> = 0.110, when we compare the p value with the </w:t>
      </w:r>
      <w:r w:rsidR="00B76B7B" w:rsidRPr="00B76B7B">
        <w:rPr>
          <w:rFonts w:ascii="Cambria Math" w:hAnsi="Cambria Math" w:cs="Cambria Math"/>
          <w:b/>
          <w:bCs/>
          <w:sz w:val="32"/>
          <w:szCs w:val="32"/>
        </w:rPr>
        <w:t>∝</w:t>
      </w:r>
      <w:r w:rsidR="0011149B">
        <w:rPr>
          <w:rFonts w:ascii="Cambria Math" w:hAnsi="Cambria Math" w:cs="Cambria Math"/>
          <w:b/>
          <w:bCs/>
          <w:sz w:val="32"/>
          <w:szCs w:val="32"/>
        </w:rPr>
        <w:t xml:space="preserve"> </w:t>
      </w:r>
      <w:r w:rsidR="0011149B" w:rsidRPr="0011149B">
        <w:rPr>
          <w:rFonts w:ascii="Cambria Math" w:hAnsi="Cambria Math" w:cs="Cambria Math"/>
          <w:sz w:val="32"/>
          <w:szCs w:val="32"/>
        </w:rPr>
        <w:t>(0.05)</w:t>
      </w:r>
      <w:r w:rsidR="0011149B">
        <w:rPr>
          <w:rFonts w:ascii="Cambria Math" w:hAnsi="Cambria Math" w:cs="Cambria Math"/>
          <w:sz w:val="32"/>
          <w:szCs w:val="32"/>
        </w:rPr>
        <w:t xml:space="preserve"> </w:t>
      </w:r>
      <w:r w:rsidR="00820594">
        <w:rPr>
          <w:rFonts w:ascii="Cambria Math" w:hAnsi="Cambria Math" w:cs="Cambria Math"/>
          <w:sz w:val="32"/>
          <w:szCs w:val="32"/>
        </w:rPr>
        <w:t>value, p value is greater than the</w:t>
      </w:r>
      <w:r w:rsidR="00F2692A">
        <w:rPr>
          <w:rFonts w:ascii="Cambria Math" w:hAnsi="Cambria Math" w:cs="Cambria Math"/>
          <w:sz w:val="32"/>
          <w:szCs w:val="32"/>
        </w:rPr>
        <w:t xml:space="preserve"> value </w:t>
      </w:r>
      <w:r w:rsidR="00A74E5B">
        <w:rPr>
          <w:rFonts w:ascii="Cambria Math" w:hAnsi="Cambria Math" w:cs="Cambria Math"/>
          <w:sz w:val="32"/>
          <w:szCs w:val="32"/>
        </w:rPr>
        <w:t>of ∝</w:t>
      </w:r>
      <w:r w:rsidR="007D3CC9">
        <w:rPr>
          <w:rFonts w:ascii="Cambria Math" w:hAnsi="Cambria Math" w:cs="Cambria Math"/>
          <w:sz w:val="32"/>
          <w:szCs w:val="32"/>
        </w:rPr>
        <w:t xml:space="preserve"> (0.11</w:t>
      </w:r>
      <w:r w:rsidR="00BE481A">
        <w:rPr>
          <w:rFonts w:ascii="Cambria Math" w:hAnsi="Cambria Math" w:cs="Cambria Math"/>
          <w:sz w:val="32"/>
          <w:szCs w:val="32"/>
        </w:rPr>
        <w:t xml:space="preserve"> &gt; 0.05)</w:t>
      </w:r>
      <w:r w:rsidR="007D3CC9">
        <w:rPr>
          <w:rFonts w:ascii="Cambria Math" w:hAnsi="Cambria Math" w:cs="Cambria Math"/>
          <w:sz w:val="32"/>
          <w:szCs w:val="32"/>
        </w:rPr>
        <w:t xml:space="preserve">. </w:t>
      </w:r>
      <w:r w:rsidR="008A3D44">
        <w:rPr>
          <w:rFonts w:ascii="Cambria Math" w:hAnsi="Cambria Math" w:cs="Cambria Math"/>
          <w:sz w:val="32"/>
          <w:szCs w:val="32"/>
        </w:rPr>
        <w:t xml:space="preserve">We assume 5% </w:t>
      </w:r>
      <w:r w:rsidR="00B40767">
        <w:rPr>
          <w:rFonts w:ascii="Cambria Math" w:hAnsi="Cambria Math" w:cs="Cambria Math"/>
          <w:sz w:val="32"/>
          <w:szCs w:val="32"/>
        </w:rPr>
        <w:t xml:space="preserve">level of significance that is </w:t>
      </w:r>
      <w:r w:rsidR="00B40767">
        <w:rPr>
          <w:rFonts w:ascii="Cambria Math" w:hAnsi="Cambria Math" w:cs="Cambria Math"/>
          <w:sz w:val="32"/>
          <w:szCs w:val="32"/>
        </w:rPr>
        <w:t xml:space="preserve">∝ </w:t>
      </w:r>
      <w:r w:rsidR="00B40767">
        <w:rPr>
          <w:rFonts w:ascii="Cambria Math" w:hAnsi="Cambria Math" w:cs="Cambria Math"/>
          <w:sz w:val="32"/>
          <w:szCs w:val="32"/>
        </w:rPr>
        <w:t xml:space="preserve">= 0.05. </w:t>
      </w:r>
      <w:r w:rsidR="007D3CC9">
        <w:rPr>
          <w:rFonts w:ascii="Cambria Math" w:hAnsi="Cambria Math" w:cs="Cambria Math"/>
          <w:sz w:val="32"/>
          <w:szCs w:val="32"/>
        </w:rPr>
        <w:t xml:space="preserve">So, </w:t>
      </w:r>
      <w:r w:rsidR="00E42022">
        <w:rPr>
          <w:rFonts w:ascii="Cambria Math" w:hAnsi="Cambria Math" w:cs="Cambria Math"/>
          <w:sz w:val="32"/>
          <w:szCs w:val="32"/>
        </w:rPr>
        <w:t xml:space="preserve">it is not significant. We </w:t>
      </w:r>
      <w:r w:rsidR="00131210">
        <w:rPr>
          <w:rFonts w:ascii="Cambria Math" w:hAnsi="Cambria Math" w:cs="Cambria Math"/>
          <w:sz w:val="32"/>
          <w:szCs w:val="32"/>
        </w:rPr>
        <w:t>do not</w:t>
      </w:r>
      <w:r w:rsidR="00E42022">
        <w:rPr>
          <w:rFonts w:ascii="Cambria Math" w:hAnsi="Cambria Math" w:cs="Cambria Math"/>
          <w:sz w:val="32"/>
          <w:szCs w:val="32"/>
        </w:rPr>
        <w:t xml:space="preserve"> reject the null hypothesis</w:t>
      </w:r>
      <w:r w:rsidR="00726E48">
        <w:rPr>
          <w:rFonts w:ascii="Cambria Math" w:hAnsi="Cambria Math" w:cs="Cambria Math"/>
          <w:sz w:val="32"/>
          <w:szCs w:val="32"/>
        </w:rPr>
        <w:t>[</w:t>
      </w:r>
      <w:r w:rsidR="00726E48" w:rsidRPr="001B11BB">
        <w:rPr>
          <w:b/>
          <w:bCs/>
          <w:sz w:val="32"/>
          <w:szCs w:val="32"/>
        </w:rPr>
        <w:t>H</w:t>
      </w:r>
      <w:r w:rsidR="00726E48" w:rsidRPr="001B11BB">
        <w:rPr>
          <w:b/>
          <w:bCs/>
          <w:sz w:val="32"/>
          <w:szCs w:val="32"/>
          <w:vertAlign w:val="subscript"/>
        </w:rPr>
        <w:t>0</w:t>
      </w:r>
      <w:r w:rsidR="00726E48">
        <w:rPr>
          <w:sz w:val="32"/>
          <w:szCs w:val="32"/>
        </w:rPr>
        <w:t>]</w:t>
      </w:r>
      <w:r w:rsidR="00E42022">
        <w:rPr>
          <w:rFonts w:ascii="Cambria Math" w:hAnsi="Cambria Math" w:cs="Cambria Math"/>
          <w:sz w:val="32"/>
          <w:szCs w:val="32"/>
        </w:rPr>
        <w:t xml:space="preserve">. </w:t>
      </w:r>
    </w:p>
    <w:p w14:paraId="6EFBB52F" w14:textId="77777777" w:rsidR="00961B74" w:rsidRPr="00961B74" w:rsidRDefault="00961B74" w:rsidP="00961B74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</w:p>
    <w:p w14:paraId="543777CC" w14:textId="6AB23512" w:rsidR="00961B74" w:rsidRPr="00961B74" w:rsidRDefault="00961B74" w:rsidP="00961B74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conclusion </w:t>
      </w:r>
      <w:r w:rsidR="00131210">
        <w:rPr>
          <w:rFonts w:cstheme="minorHAnsi"/>
          <w:sz w:val="32"/>
          <w:szCs w:val="32"/>
        </w:rPr>
        <w:t xml:space="preserve">of the pharmaceutical company </w:t>
      </w:r>
      <w:r w:rsidR="001F2D2F">
        <w:rPr>
          <w:rFonts w:cstheme="minorHAnsi"/>
          <w:sz w:val="32"/>
          <w:szCs w:val="32"/>
        </w:rPr>
        <w:t>is</w:t>
      </w:r>
      <w:r w:rsidR="00131210">
        <w:rPr>
          <w:rFonts w:cstheme="minorHAnsi"/>
          <w:sz w:val="32"/>
          <w:szCs w:val="32"/>
        </w:rPr>
        <w:t xml:space="preserve"> correct. </w:t>
      </w:r>
      <w:r w:rsidR="001F2D2F">
        <w:rPr>
          <w:rFonts w:cstheme="minorHAnsi"/>
          <w:sz w:val="32"/>
          <w:szCs w:val="32"/>
        </w:rPr>
        <w:t xml:space="preserve">The percentage of </w:t>
      </w:r>
      <w:r w:rsidR="001F2D2F" w:rsidRPr="001F2D2F">
        <w:rPr>
          <w:sz w:val="32"/>
          <w:szCs w:val="32"/>
        </w:rPr>
        <w:t xml:space="preserve">Australian adults willing to take a cheaper generic </w:t>
      </w:r>
      <w:r w:rsidR="00BA7014">
        <w:rPr>
          <w:sz w:val="32"/>
          <w:szCs w:val="32"/>
        </w:rPr>
        <w:t xml:space="preserve">brand </w:t>
      </w:r>
      <w:r w:rsidR="001F2D2F" w:rsidRPr="001F2D2F">
        <w:rPr>
          <w:sz w:val="32"/>
          <w:szCs w:val="32"/>
        </w:rPr>
        <w:t>prescription drug has remained the same, exactly 48%.</w:t>
      </w:r>
    </w:p>
    <w:p w14:paraId="15610533" w14:textId="77777777" w:rsidR="0051362F" w:rsidRPr="0051362F" w:rsidRDefault="0051362F" w:rsidP="001D4162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09D08D9C" w14:textId="77777777" w:rsidR="00EC6EC3" w:rsidRDefault="00EC6EC3" w:rsidP="00EC6EC3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145E583" w14:textId="5EB26A11" w:rsidR="002E34F5" w:rsidRDefault="002E34F5" w:rsidP="00FE773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</w:p>
    <w:p w14:paraId="7D9BFFC3" w14:textId="28D48A11" w:rsidR="004D3FB9" w:rsidRPr="002E34F5" w:rsidRDefault="00B72153" w:rsidP="00FE773B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4A9720EC" w14:textId="77777777" w:rsidR="00BF26D1" w:rsidRDefault="00BF26D1"/>
    <w:sectPr w:rsidR="00BF26D1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F6A0C" w14:textId="77777777" w:rsidR="00A01404" w:rsidRDefault="00A01404" w:rsidP="00FE773B">
      <w:pPr>
        <w:spacing w:after="0" w:line="240" w:lineRule="auto"/>
      </w:pPr>
      <w:r>
        <w:separator/>
      </w:r>
    </w:p>
  </w:endnote>
  <w:endnote w:type="continuationSeparator" w:id="0">
    <w:p w14:paraId="0EBA0995" w14:textId="77777777" w:rsidR="00A01404" w:rsidRDefault="00A01404" w:rsidP="00FE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79E5B" w14:textId="5851C45F" w:rsidR="00FE773B" w:rsidRDefault="00FE773B">
    <w:pPr>
      <w:pStyle w:val="Footer"/>
    </w:pPr>
    <w:r>
      <w:t xml:space="preserve">Name: Syed Omair </w:t>
    </w:r>
    <w:proofErr w:type="spellStart"/>
    <w:r>
      <w:t>Maqdoom</w:t>
    </w:r>
    <w:proofErr w:type="spellEnd"/>
    <w:r>
      <w:t xml:space="preserve"> Mohiuddin </w:t>
    </w:r>
    <w:r>
      <w:tab/>
    </w:r>
    <w:r>
      <w:tab/>
      <w:t>ID: 102863768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385EB" w14:textId="77777777" w:rsidR="00A01404" w:rsidRDefault="00A01404" w:rsidP="00FE773B">
      <w:pPr>
        <w:spacing w:after="0" w:line="240" w:lineRule="auto"/>
      </w:pPr>
      <w:r>
        <w:separator/>
      </w:r>
    </w:p>
  </w:footnote>
  <w:footnote w:type="continuationSeparator" w:id="0">
    <w:p w14:paraId="158D1FBE" w14:textId="77777777" w:rsidR="00A01404" w:rsidRDefault="00A01404" w:rsidP="00FE7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41A4"/>
    <w:multiLevelType w:val="hybridMultilevel"/>
    <w:tmpl w:val="52CCCE6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24"/>
    <w:rsid w:val="0000018C"/>
    <w:rsid w:val="000005E4"/>
    <w:rsid w:val="0000702D"/>
    <w:rsid w:val="000073E1"/>
    <w:rsid w:val="0006741D"/>
    <w:rsid w:val="00072AFA"/>
    <w:rsid w:val="00081C00"/>
    <w:rsid w:val="00092562"/>
    <w:rsid w:val="000A27C7"/>
    <w:rsid w:val="000B28B1"/>
    <w:rsid w:val="000B68D6"/>
    <w:rsid w:val="000D40B4"/>
    <w:rsid w:val="000E511A"/>
    <w:rsid w:val="000F2FBF"/>
    <w:rsid w:val="00101635"/>
    <w:rsid w:val="0010233A"/>
    <w:rsid w:val="00110462"/>
    <w:rsid w:val="0011149B"/>
    <w:rsid w:val="00131210"/>
    <w:rsid w:val="00132193"/>
    <w:rsid w:val="00133E5A"/>
    <w:rsid w:val="00155245"/>
    <w:rsid w:val="001B11BB"/>
    <w:rsid w:val="001B11E1"/>
    <w:rsid w:val="001C7AA0"/>
    <w:rsid w:val="001D06DB"/>
    <w:rsid w:val="001D4162"/>
    <w:rsid w:val="001F2D2F"/>
    <w:rsid w:val="00202BAA"/>
    <w:rsid w:val="00203457"/>
    <w:rsid w:val="00226DBE"/>
    <w:rsid w:val="00235A68"/>
    <w:rsid w:val="00252373"/>
    <w:rsid w:val="00262D77"/>
    <w:rsid w:val="002700BC"/>
    <w:rsid w:val="002739A6"/>
    <w:rsid w:val="00280980"/>
    <w:rsid w:val="002A0455"/>
    <w:rsid w:val="002B0C1C"/>
    <w:rsid w:val="002C6025"/>
    <w:rsid w:val="002D3D39"/>
    <w:rsid w:val="002E34F5"/>
    <w:rsid w:val="00315CB0"/>
    <w:rsid w:val="0031613F"/>
    <w:rsid w:val="003212F5"/>
    <w:rsid w:val="00321A0A"/>
    <w:rsid w:val="00322137"/>
    <w:rsid w:val="00326FEC"/>
    <w:rsid w:val="003320CE"/>
    <w:rsid w:val="0036014D"/>
    <w:rsid w:val="00360541"/>
    <w:rsid w:val="003630B3"/>
    <w:rsid w:val="00374617"/>
    <w:rsid w:val="00375B09"/>
    <w:rsid w:val="00390891"/>
    <w:rsid w:val="00395675"/>
    <w:rsid w:val="003D67FC"/>
    <w:rsid w:val="003E4D4B"/>
    <w:rsid w:val="003F6650"/>
    <w:rsid w:val="00422C00"/>
    <w:rsid w:val="004246E1"/>
    <w:rsid w:val="0042588D"/>
    <w:rsid w:val="00437247"/>
    <w:rsid w:val="00456645"/>
    <w:rsid w:val="00472EEB"/>
    <w:rsid w:val="00473057"/>
    <w:rsid w:val="0048634E"/>
    <w:rsid w:val="004D3FB9"/>
    <w:rsid w:val="004E226D"/>
    <w:rsid w:val="004E593C"/>
    <w:rsid w:val="004E780D"/>
    <w:rsid w:val="0051362F"/>
    <w:rsid w:val="00525D27"/>
    <w:rsid w:val="00536D20"/>
    <w:rsid w:val="0055506E"/>
    <w:rsid w:val="00555E12"/>
    <w:rsid w:val="0056656D"/>
    <w:rsid w:val="005675A6"/>
    <w:rsid w:val="0059314C"/>
    <w:rsid w:val="005B5886"/>
    <w:rsid w:val="005D68B7"/>
    <w:rsid w:val="005F1E63"/>
    <w:rsid w:val="005F2DBF"/>
    <w:rsid w:val="005F7920"/>
    <w:rsid w:val="0062684A"/>
    <w:rsid w:val="0062747E"/>
    <w:rsid w:val="00656A17"/>
    <w:rsid w:val="006B24D2"/>
    <w:rsid w:val="006C0CD9"/>
    <w:rsid w:val="006C6452"/>
    <w:rsid w:val="006D5C46"/>
    <w:rsid w:val="006E4C03"/>
    <w:rsid w:val="006E6DEA"/>
    <w:rsid w:val="00726E48"/>
    <w:rsid w:val="0073377B"/>
    <w:rsid w:val="007341DE"/>
    <w:rsid w:val="007405FF"/>
    <w:rsid w:val="007511E1"/>
    <w:rsid w:val="007531A5"/>
    <w:rsid w:val="00765F3F"/>
    <w:rsid w:val="0077710D"/>
    <w:rsid w:val="00785BC9"/>
    <w:rsid w:val="00793570"/>
    <w:rsid w:val="007A20CE"/>
    <w:rsid w:val="007B4E8F"/>
    <w:rsid w:val="007B6424"/>
    <w:rsid w:val="007C35DB"/>
    <w:rsid w:val="007D3CC9"/>
    <w:rsid w:val="007E2E26"/>
    <w:rsid w:val="007F0734"/>
    <w:rsid w:val="007F388E"/>
    <w:rsid w:val="007F4683"/>
    <w:rsid w:val="007F7A9C"/>
    <w:rsid w:val="00801C83"/>
    <w:rsid w:val="00814F7D"/>
    <w:rsid w:val="00820594"/>
    <w:rsid w:val="00821704"/>
    <w:rsid w:val="00824CE0"/>
    <w:rsid w:val="00831CE9"/>
    <w:rsid w:val="0084004C"/>
    <w:rsid w:val="00862AD8"/>
    <w:rsid w:val="008A3D44"/>
    <w:rsid w:val="008B4C3A"/>
    <w:rsid w:val="008B76D2"/>
    <w:rsid w:val="00955BDE"/>
    <w:rsid w:val="00956FCC"/>
    <w:rsid w:val="00961B74"/>
    <w:rsid w:val="0096542E"/>
    <w:rsid w:val="009658F1"/>
    <w:rsid w:val="00981F5F"/>
    <w:rsid w:val="0098602B"/>
    <w:rsid w:val="009A3DA9"/>
    <w:rsid w:val="009B0F5B"/>
    <w:rsid w:val="009B5332"/>
    <w:rsid w:val="009C403B"/>
    <w:rsid w:val="009E265E"/>
    <w:rsid w:val="009E4A31"/>
    <w:rsid w:val="00A0091C"/>
    <w:rsid w:val="00A01404"/>
    <w:rsid w:val="00A06B4B"/>
    <w:rsid w:val="00A12B9E"/>
    <w:rsid w:val="00A25EF8"/>
    <w:rsid w:val="00A41A57"/>
    <w:rsid w:val="00A64B90"/>
    <w:rsid w:val="00A72087"/>
    <w:rsid w:val="00A74E5B"/>
    <w:rsid w:val="00A8211F"/>
    <w:rsid w:val="00A863F2"/>
    <w:rsid w:val="00A9194C"/>
    <w:rsid w:val="00AB1D89"/>
    <w:rsid w:val="00AB1F1A"/>
    <w:rsid w:val="00AB574B"/>
    <w:rsid w:val="00AD6DD6"/>
    <w:rsid w:val="00B040A2"/>
    <w:rsid w:val="00B10AC8"/>
    <w:rsid w:val="00B33074"/>
    <w:rsid w:val="00B40746"/>
    <w:rsid w:val="00B40767"/>
    <w:rsid w:val="00B72153"/>
    <w:rsid w:val="00B75184"/>
    <w:rsid w:val="00B76B7B"/>
    <w:rsid w:val="00B80548"/>
    <w:rsid w:val="00B901AE"/>
    <w:rsid w:val="00B93C61"/>
    <w:rsid w:val="00BA4730"/>
    <w:rsid w:val="00BA6CC9"/>
    <w:rsid w:val="00BA7014"/>
    <w:rsid w:val="00BB4372"/>
    <w:rsid w:val="00BE481A"/>
    <w:rsid w:val="00BF26D1"/>
    <w:rsid w:val="00BF33DE"/>
    <w:rsid w:val="00C00CF4"/>
    <w:rsid w:val="00C04CFD"/>
    <w:rsid w:val="00C20864"/>
    <w:rsid w:val="00C37D2D"/>
    <w:rsid w:val="00C66B89"/>
    <w:rsid w:val="00C92C5E"/>
    <w:rsid w:val="00CA1DC5"/>
    <w:rsid w:val="00CA714C"/>
    <w:rsid w:val="00CB480F"/>
    <w:rsid w:val="00CD27FD"/>
    <w:rsid w:val="00D01EF9"/>
    <w:rsid w:val="00D02054"/>
    <w:rsid w:val="00D26B9B"/>
    <w:rsid w:val="00D33360"/>
    <w:rsid w:val="00D479BF"/>
    <w:rsid w:val="00D555B0"/>
    <w:rsid w:val="00D55C2E"/>
    <w:rsid w:val="00D572DA"/>
    <w:rsid w:val="00D61C7A"/>
    <w:rsid w:val="00D7084B"/>
    <w:rsid w:val="00D7562C"/>
    <w:rsid w:val="00DA7324"/>
    <w:rsid w:val="00DE3B7D"/>
    <w:rsid w:val="00E14884"/>
    <w:rsid w:val="00E42022"/>
    <w:rsid w:val="00E42DD3"/>
    <w:rsid w:val="00E51F58"/>
    <w:rsid w:val="00E5751D"/>
    <w:rsid w:val="00E768FC"/>
    <w:rsid w:val="00E94C9C"/>
    <w:rsid w:val="00EA1770"/>
    <w:rsid w:val="00EA206C"/>
    <w:rsid w:val="00EB19B7"/>
    <w:rsid w:val="00EC0A1C"/>
    <w:rsid w:val="00EC2C82"/>
    <w:rsid w:val="00EC6EC3"/>
    <w:rsid w:val="00ED392A"/>
    <w:rsid w:val="00F1470D"/>
    <w:rsid w:val="00F17E7F"/>
    <w:rsid w:val="00F2692A"/>
    <w:rsid w:val="00F82EE8"/>
    <w:rsid w:val="00F95955"/>
    <w:rsid w:val="00FA4E1D"/>
    <w:rsid w:val="00FB3A4A"/>
    <w:rsid w:val="00FC6D1A"/>
    <w:rsid w:val="00FD4288"/>
    <w:rsid w:val="00FD566C"/>
    <w:rsid w:val="00FE773B"/>
    <w:rsid w:val="00FF4F44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CAA3"/>
  <w15:chartTrackingRefBased/>
  <w15:docId w15:val="{7A10577B-9E13-4681-AE39-1B9D4F34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3B"/>
  </w:style>
  <w:style w:type="paragraph" w:styleId="Footer">
    <w:name w:val="footer"/>
    <w:basedOn w:val="Normal"/>
    <w:link w:val="FooterChar"/>
    <w:uiPriority w:val="99"/>
    <w:unhideWhenUsed/>
    <w:rsid w:val="00FE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3B"/>
  </w:style>
  <w:style w:type="paragraph" w:styleId="ListParagraph">
    <w:name w:val="List Paragraph"/>
    <w:basedOn w:val="Normal"/>
    <w:uiPriority w:val="34"/>
    <w:qFormat/>
    <w:rsid w:val="00D6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3642</TotalTime>
  <Pages>11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OMAIR MAQDOOM MOHIUDDIN .</dc:creator>
  <cp:keywords/>
  <dc:description/>
  <cp:lastModifiedBy>SYED OMAIR MAQDOOM MOHIUDDIN .</cp:lastModifiedBy>
  <cp:revision>216</cp:revision>
  <dcterms:created xsi:type="dcterms:W3CDTF">2020-10-02T04:03:00Z</dcterms:created>
  <dcterms:modified xsi:type="dcterms:W3CDTF">2020-10-09T00:17:00Z</dcterms:modified>
</cp:coreProperties>
</file>