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12988" w:tblpY="-107"/>
        <w:tblW w:w="0" w:type="auto"/>
        <w:tblLook w:val="04A0" w:firstRow="1" w:lastRow="0" w:firstColumn="1" w:lastColumn="0" w:noHBand="0" w:noVBand="1"/>
      </w:tblPr>
      <w:tblGrid>
        <w:gridCol w:w="607"/>
        <w:gridCol w:w="1379"/>
      </w:tblGrid>
      <w:tr w:rsidR="00F70D20" w:rsidTr="00F70D20">
        <w:trPr>
          <w:trHeight w:val="253"/>
        </w:trPr>
        <w:tc>
          <w:tcPr>
            <w:tcW w:w="1986" w:type="dxa"/>
            <w:gridSpan w:val="2"/>
            <w:shd w:val="clear" w:color="auto" w:fill="1A172D"/>
          </w:tcPr>
          <w:p w:rsidR="00F70D20" w:rsidRPr="00F70D20" w:rsidRDefault="00F70D20" w:rsidP="00F70D20">
            <w:pPr>
              <w:jc w:val="center"/>
              <w:rPr>
                <w:b/>
                <w:bCs/>
                <w:color w:val="FFFFFF" w:themeColor="background1"/>
              </w:rPr>
            </w:pPr>
            <w:r w:rsidRPr="00F70D20">
              <w:rPr>
                <w:b/>
                <w:bCs/>
                <w:color w:val="FFFFFF" w:themeColor="background1"/>
              </w:rPr>
              <w:t>Key</w:t>
            </w:r>
          </w:p>
        </w:tc>
      </w:tr>
      <w:tr w:rsidR="00F70D20" w:rsidTr="00F70D20">
        <w:trPr>
          <w:trHeight w:val="253"/>
        </w:trPr>
        <w:tc>
          <w:tcPr>
            <w:tcW w:w="607" w:type="dxa"/>
            <w:shd w:val="clear" w:color="auto" w:fill="F2F2F2" w:themeFill="background1" w:themeFillShade="F2"/>
          </w:tcPr>
          <w:p w:rsidR="00F70D20" w:rsidRDefault="00F70D20" w:rsidP="00F70D20">
            <w:pPr>
              <w:jc w:val="center"/>
            </w:pPr>
            <w:r>
              <w:t>K</w:t>
            </w:r>
          </w:p>
        </w:tc>
        <w:tc>
          <w:tcPr>
            <w:tcW w:w="1379" w:type="dxa"/>
            <w:shd w:val="clear" w:color="auto" w:fill="F2F2F2" w:themeFill="background1" w:themeFillShade="F2"/>
          </w:tcPr>
          <w:p w:rsidR="00F70D20" w:rsidRDefault="00F70D20" w:rsidP="00411BB4">
            <w:r>
              <w:t>Knowledge</w:t>
            </w:r>
          </w:p>
        </w:tc>
      </w:tr>
      <w:tr w:rsidR="00F70D20" w:rsidTr="00F70D20">
        <w:trPr>
          <w:trHeight w:val="264"/>
        </w:trPr>
        <w:tc>
          <w:tcPr>
            <w:tcW w:w="607" w:type="dxa"/>
            <w:shd w:val="clear" w:color="auto" w:fill="D9D9D9" w:themeFill="background1" w:themeFillShade="D9"/>
          </w:tcPr>
          <w:p w:rsidR="00F70D20" w:rsidRDefault="00F70D20" w:rsidP="00F70D20">
            <w:pPr>
              <w:jc w:val="center"/>
            </w:pPr>
            <w:r>
              <w:t>S</w:t>
            </w:r>
          </w:p>
        </w:tc>
        <w:tc>
          <w:tcPr>
            <w:tcW w:w="1379" w:type="dxa"/>
            <w:shd w:val="clear" w:color="auto" w:fill="D9D9D9" w:themeFill="background1" w:themeFillShade="D9"/>
          </w:tcPr>
          <w:p w:rsidR="00F70D20" w:rsidRDefault="00F70D20" w:rsidP="00411BB4">
            <w:r>
              <w:t>Skill</w:t>
            </w:r>
          </w:p>
        </w:tc>
      </w:tr>
      <w:tr w:rsidR="00F70D20" w:rsidTr="00F70D20">
        <w:trPr>
          <w:trHeight w:val="253"/>
        </w:trPr>
        <w:tc>
          <w:tcPr>
            <w:tcW w:w="607" w:type="dxa"/>
            <w:shd w:val="clear" w:color="auto" w:fill="F2F2F2" w:themeFill="background1" w:themeFillShade="F2"/>
          </w:tcPr>
          <w:p w:rsidR="00F70D20" w:rsidRDefault="00F70D20" w:rsidP="00F70D20">
            <w:pPr>
              <w:jc w:val="center"/>
            </w:pPr>
            <w:r>
              <w:t>B</w:t>
            </w:r>
          </w:p>
        </w:tc>
        <w:tc>
          <w:tcPr>
            <w:tcW w:w="1379" w:type="dxa"/>
            <w:shd w:val="clear" w:color="auto" w:fill="F2F2F2" w:themeFill="background1" w:themeFillShade="F2"/>
          </w:tcPr>
          <w:p w:rsidR="00F70D20" w:rsidRDefault="00F70D20" w:rsidP="00411BB4">
            <w:r>
              <w:t>Behaviour</w:t>
            </w:r>
          </w:p>
        </w:tc>
      </w:tr>
    </w:tbl>
    <w:p w:rsidR="000769E2" w:rsidRDefault="00F70D20" w:rsidP="00F70D20">
      <w:pPr>
        <w:pStyle w:val="Title"/>
        <w:rPr>
          <w:rFonts w:ascii="Avenir LT Std 45 Book" w:hAnsi="Avenir LT Std 45 Book"/>
          <w:b/>
          <w:color w:val="404040" w:themeColor="text1" w:themeTint="BF"/>
          <w:sz w:val="32"/>
          <w:szCs w:val="32"/>
        </w:rPr>
      </w:pPr>
      <w:r>
        <w:rPr>
          <w:rFonts w:ascii="Avenir LT Std 45 Book" w:hAnsi="Avenir LT Std 45 Book"/>
          <w:b/>
          <w:color w:val="404040" w:themeColor="text1" w:themeTint="BF"/>
          <w:sz w:val="32"/>
          <w:szCs w:val="32"/>
        </w:rPr>
        <w:t xml:space="preserve">Level 7 </w:t>
      </w:r>
      <w:r w:rsidR="00B862CF" w:rsidRPr="003D3F22">
        <w:rPr>
          <w:rFonts w:ascii="Avenir LT Std 45 Book" w:hAnsi="Avenir LT Std 45 Book"/>
          <w:b/>
          <w:color w:val="404040" w:themeColor="text1" w:themeTint="BF"/>
          <w:sz w:val="32"/>
          <w:szCs w:val="32"/>
        </w:rPr>
        <w:t xml:space="preserve">Research Scientist </w:t>
      </w:r>
      <w:r>
        <w:rPr>
          <w:rFonts w:ascii="Avenir LT Std 45 Book" w:hAnsi="Avenir LT Std 45 Book"/>
          <w:b/>
          <w:color w:val="404040" w:themeColor="text1" w:themeTint="BF"/>
          <w:sz w:val="32"/>
          <w:szCs w:val="32"/>
        </w:rPr>
        <w:t xml:space="preserve">KSB Mapping </w:t>
      </w:r>
    </w:p>
    <w:p w:rsidR="00F70D20" w:rsidRPr="00F70D20" w:rsidRDefault="00F70D20" w:rsidP="00F70D20"/>
    <w:p w:rsidR="00AC25C9" w:rsidRPr="003D3F22" w:rsidRDefault="00831681" w:rsidP="00831681">
      <w:pPr>
        <w:rPr>
          <w:b/>
        </w:rPr>
      </w:pPr>
      <w:r w:rsidRPr="003D3F22">
        <w:rPr>
          <w:b/>
        </w:rPr>
        <w:t>Assessment method 1: project report, presentation and questioning (based on pre-gateway work-based project )</w:t>
      </w:r>
    </w:p>
    <w:tbl>
      <w:tblPr>
        <w:tblW w:w="13486" w:type="dxa"/>
        <w:jc w:val="center"/>
        <w:tblLayout w:type="fixed"/>
        <w:tblLook w:val="04A0" w:firstRow="1" w:lastRow="0" w:firstColumn="1" w:lastColumn="0" w:noHBand="0" w:noVBand="1"/>
      </w:tblPr>
      <w:tblGrid>
        <w:gridCol w:w="1838"/>
        <w:gridCol w:w="3852"/>
        <w:gridCol w:w="4394"/>
        <w:gridCol w:w="3402"/>
      </w:tblGrid>
      <w:tr w:rsidR="00F70D20" w:rsidRPr="003D3F22" w:rsidTr="00213633">
        <w:trPr>
          <w:trHeight w:val="828"/>
          <w:jc w:val="center"/>
        </w:trPr>
        <w:tc>
          <w:tcPr>
            <w:tcW w:w="1838" w:type="dxa"/>
            <w:tcBorders>
              <w:top w:val="single" w:sz="4" w:space="0" w:color="auto"/>
              <w:left w:val="single" w:sz="4" w:space="0" w:color="auto"/>
              <w:bottom w:val="single" w:sz="4" w:space="0" w:color="auto"/>
              <w:right w:val="single" w:sz="4" w:space="0" w:color="auto"/>
            </w:tcBorders>
            <w:shd w:val="clear" w:color="auto" w:fill="1A172D"/>
            <w:vAlign w:val="center"/>
          </w:tcPr>
          <w:p w:rsidR="00F70D20" w:rsidRPr="003D3F22" w:rsidRDefault="00F70D20" w:rsidP="00BF27AE">
            <w:pPr>
              <w:spacing w:after="0" w:line="240" w:lineRule="auto"/>
              <w:jc w:val="center"/>
              <w:rPr>
                <w:rFonts w:eastAsia="Times New Roman" w:cs="Times New Roman"/>
                <w:b/>
                <w:bCs/>
                <w:color w:val="FFFFFF" w:themeColor="background1"/>
                <w:szCs w:val="20"/>
                <w:lang w:eastAsia="en-GB"/>
              </w:rPr>
            </w:pPr>
            <w:r w:rsidRPr="003D3F22">
              <w:rPr>
                <w:rFonts w:eastAsia="Times New Roman" w:cs="Times New Roman"/>
                <w:b/>
                <w:bCs/>
                <w:color w:val="FFFFFF" w:themeColor="background1"/>
                <w:szCs w:val="20"/>
                <w:lang w:eastAsia="en-GB"/>
              </w:rPr>
              <w:t>KSB’s</w:t>
            </w:r>
          </w:p>
        </w:tc>
        <w:tc>
          <w:tcPr>
            <w:tcW w:w="3852" w:type="dxa"/>
            <w:tcBorders>
              <w:top w:val="single" w:sz="4" w:space="0" w:color="auto"/>
              <w:left w:val="nil"/>
              <w:bottom w:val="single" w:sz="4" w:space="0" w:color="auto"/>
              <w:right w:val="nil"/>
            </w:tcBorders>
            <w:shd w:val="clear" w:color="auto" w:fill="1A172D"/>
            <w:vAlign w:val="center"/>
          </w:tcPr>
          <w:p w:rsidR="00F70D20" w:rsidRPr="003D3F22" w:rsidRDefault="00F70D20" w:rsidP="00BF27AE">
            <w:pPr>
              <w:spacing w:after="0" w:line="240" w:lineRule="auto"/>
              <w:jc w:val="center"/>
              <w:rPr>
                <w:b/>
                <w:color w:val="FFFFFF" w:themeColor="background1"/>
              </w:rPr>
            </w:pPr>
            <w:r w:rsidRPr="003D3F22">
              <w:rPr>
                <w:b/>
                <w:color w:val="FFFFFF" w:themeColor="background1"/>
              </w:rPr>
              <w:t xml:space="preserve">KSB statement </w:t>
            </w:r>
          </w:p>
        </w:tc>
        <w:tc>
          <w:tcPr>
            <w:tcW w:w="4394" w:type="dxa"/>
            <w:tcBorders>
              <w:top w:val="single" w:sz="4" w:space="0" w:color="auto"/>
              <w:left w:val="nil"/>
              <w:bottom w:val="single" w:sz="4" w:space="0" w:color="auto"/>
              <w:right w:val="single" w:sz="4" w:space="0" w:color="auto"/>
            </w:tcBorders>
            <w:shd w:val="clear" w:color="auto" w:fill="1A172D"/>
            <w:vAlign w:val="center"/>
          </w:tcPr>
          <w:p w:rsidR="00F70D20" w:rsidRPr="003D3F22" w:rsidRDefault="00F70D20" w:rsidP="00BF27AE">
            <w:pPr>
              <w:spacing w:after="0" w:line="240" w:lineRule="auto"/>
              <w:jc w:val="center"/>
              <w:rPr>
                <w:b/>
                <w:color w:val="FFFFFF" w:themeColor="background1"/>
              </w:rPr>
            </w:pPr>
            <w:r w:rsidRPr="003D3F22">
              <w:rPr>
                <w:b/>
                <w:color w:val="FFFFFF" w:themeColor="background1"/>
              </w:rPr>
              <w:t>Grade Descriptor Pass</w:t>
            </w:r>
          </w:p>
        </w:tc>
        <w:tc>
          <w:tcPr>
            <w:tcW w:w="3402" w:type="dxa"/>
            <w:tcBorders>
              <w:top w:val="single" w:sz="4" w:space="0" w:color="auto"/>
              <w:left w:val="single" w:sz="4" w:space="0" w:color="auto"/>
              <w:bottom w:val="single" w:sz="4" w:space="0" w:color="auto"/>
              <w:right w:val="single" w:sz="4" w:space="0" w:color="auto"/>
            </w:tcBorders>
            <w:shd w:val="clear" w:color="auto" w:fill="1A172D"/>
            <w:vAlign w:val="center"/>
          </w:tcPr>
          <w:p w:rsidR="00F70D20" w:rsidRPr="003D3F22" w:rsidRDefault="00F70D20" w:rsidP="00BF27AE">
            <w:pPr>
              <w:spacing w:after="0" w:line="240" w:lineRule="auto"/>
              <w:jc w:val="center"/>
              <w:rPr>
                <w:b/>
                <w:color w:val="FFFFFF" w:themeColor="background1"/>
              </w:rPr>
            </w:pPr>
            <w:r w:rsidRPr="003D3F22">
              <w:rPr>
                <w:b/>
                <w:color w:val="FFFFFF" w:themeColor="background1"/>
              </w:rPr>
              <w:t>Grade Descriptor</w:t>
            </w:r>
          </w:p>
          <w:p w:rsidR="00F70D20" w:rsidRPr="003D3F22" w:rsidRDefault="00F70D20" w:rsidP="00BF27AE">
            <w:pPr>
              <w:spacing w:after="0" w:line="240" w:lineRule="auto"/>
              <w:jc w:val="center"/>
              <w:rPr>
                <w:b/>
                <w:color w:val="FFFFFF" w:themeColor="background1"/>
              </w:rPr>
            </w:pPr>
            <w:r w:rsidRPr="003D3F22">
              <w:rPr>
                <w:b/>
                <w:color w:val="FFFFFF" w:themeColor="background1"/>
              </w:rPr>
              <w:t>Distinction</w:t>
            </w:r>
          </w:p>
        </w:tc>
      </w:tr>
      <w:tr w:rsidR="00F70D20" w:rsidRPr="003D3F22" w:rsidTr="00213633">
        <w:trPr>
          <w:trHeight w:val="2315"/>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BF27AE">
            <w:pPr>
              <w:spacing w:after="0" w:line="240" w:lineRule="auto"/>
              <w:jc w:val="center"/>
              <w:rPr>
                <w:rFonts w:eastAsia="Times New Roman" w:cs="Times New Roman"/>
                <w:b/>
                <w:bCs/>
                <w:color w:val="404040"/>
                <w:szCs w:val="20"/>
                <w:lang w:eastAsia="en-GB"/>
              </w:rPr>
            </w:pPr>
            <w:r w:rsidRPr="003D3F22">
              <w:t>Subject specific knowledge</w:t>
            </w:r>
          </w:p>
        </w:tc>
        <w:tc>
          <w:tcPr>
            <w:tcW w:w="3852" w:type="dxa"/>
            <w:tcBorders>
              <w:top w:val="single" w:sz="4" w:space="0" w:color="auto"/>
              <w:left w:val="nil"/>
              <w:right w:val="single" w:sz="4" w:space="0" w:color="auto"/>
            </w:tcBorders>
            <w:shd w:val="clear" w:color="auto" w:fill="F2F2F2" w:themeFill="background1" w:themeFillShade="F2"/>
            <w:vAlign w:val="center"/>
          </w:tcPr>
          <w:p w:rsidR="00F70D20" w:rsidRPr="003D3F22" w:rsidRDefault="00F70D20" w:rsidP="00BF27AE">
            <w:pPr>
              <w:spacing w:after="0" w:line="240" w:lineRule="auto"/>
              <w:rPr>
                <w:color w:val="404040"/>
              </w:rPr>
            </w:pPr>
            <w:r w:rsidRPr="003D3F22">
              <w:t>A deep and systemic understanding of a named / recognised scientific subject as found in an industrial setting, such as biology, chemistry or physics, found in the nuclear, food manufacture, pharmacology or energy production sectors, at a level that allows strategic and scientific decision making, while taking account of inter relationships with other relevant business areas / disciplines.</w:t>
            </w:r>
          </w:p>
        </w:tc>
        <w:tc>
          <w:tcPr>
            <w:tcW w:w="4394"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rsidR="00F70D20" w:rsidRPr="003D3F22" w:rsidRDefault="00F70D20" w:rsidP="00BF27AE">
            <w:pPr>
              <w:spacing w:after="0" w:line="240" w:lineRule="auto"/>
              <w:rPr>
                <w:color w:val="404040"/>
              </w:rPr>
            </w:pPr>
            <w:r>
              <w:t xml:space="preserve">(K1.1 &amp; S1.1) </w:t>
            </w:r>
            <w:r w:rsidRPr="003D3F22">
              <w:t xml:space="preserve">Makes strategic and scientific decisions based on a deep and systemic understanding of a named / recognised scientific subject (as found in an industrial setting) and demonstrates the use of a range of </w:t>
            </w:r>
            <w:r>
              <w:t>a</w:t>
            </w:r>
            <w:r w:rsidRPr="003D3F22">
              <w:t>dvanced, new and emerging practical and experimental skills to support these decisions.</w:t>
            </w:r>
          </w:p>
        </w:tc>
        <w:tc>
          <w:tcPr>
            <w:tcW w:w="3402"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rsidR="00F70D20" w:rsidRPr="003D3F22" w:rsidRDefault="00F70D20" w:rsidP="008F554D">
            <w:pPr>
              <w:spacing w:after="0" w:line="240" w:lineRule="auto"/>
            </w:pPr>
            <w:r>
              <w:t>(K1.</w:t>
            </w:r>
            <w:r w:rsidR="009A1561">
              <w:t>2</w:t>
            </w:r>
            <w:r>
              <w:t xml:space="preserve"> &amp; S1.</w:t>
            </w:r>
            <w:r w:rsidR="0061366F">
              <w:t>2</w:t>
            </w:r>
            <w:r>
              <w:t xml:space="preserve">) </w:t>
            </w:r>
            <w:r w:rsidRPr="003D3F22">
              <w:t>Evaluates the importance of strategic and scientific decision-making by drawing on relevant theory or literature and links this to a range of advanced, new</w:t>
            </w:r>
          </w:p>
          <w:p w:rsidR="00F70D20" w:rsidRPr="003D3F22" w:rsidRDefault="00F70D20" w:rsidP="008F554D">
            <w:pPr>
              <w:spacing w:after="0" w:line="240" w:lineRule="auto"/>
              <w:rPr>
                <w:rFonts w:eastAsia="Times New Roman" w:cs="Times New Roman"/>
                <w:bCs/>
                <w:color w:val="404040"/>
                <w:szCs w:val="20"/>
                <w:lang w:eastAsia="en-GB"/>
              </w:rPr>
            </w:pPr>
            <w:r w:rsidRPr="003D3F22">
              <w:t>and emerging practical and experimental skills.</w:t>
            </w:r>
          </w:p>
        </w:tc>
      </w:tr>
      <w:tr w:rsidR="00F70D20" w:rsidRPr="003D3F22" w:rsidTr="00213633">
        <w:trPr>
          <w:trHeight w:val="1404"/>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AE5FD0">
            <w:pPr>
              <w:spacing w:after="0" w:line="240" w:lineRule="auto"/>
              <w:jc w:val="center"/>
            </w:pPr>
            <w:r w:rsidRPr="003D3F22">
              <w:t>Scientific Knowledge</w:t>
            </w:r>
          </w:p>
        </w:tc>
        <w:tc>
          <w:tcPr>
            <w:tcW w:w="3852" w:type="dxa"/>
            <w:tcBorders>
              <w:top w:val="single" w:sz="4" w:space="0" w:color="auto"/>
              <w:left w:val="nil"/>
              <w:right w:val="single" w:sz="4" w:space="0" w:color="auto"/>
            </w:tcBorders>
            <w:shd w:val="clear" w:color="auto" w:fill="F2F2F2" w:themeFill="background1" w:themeFillShade="F2"/>
            <w:vAlign w:val="center"/>
          </w:tcPr>
          <w:p w:rsidR="00F70D20" w:rsidRPr="003D3F22" w:rsidRDefault="00F70D20" w:rsidP="00AE5FD0">
            <w:pPr>
              <w:spacing w:after="0" w:line="240" w:lineRule="auto"/>
            </w:pPr>
            <w:r w:rsidRPr="003D3F22">
              <w:t>Apply a range of advanced, new and emerging practical and experimental skills appropriate to the role (e.g. chemical synthesis, bio analysis, computational modelling).</w:t>
            </w:r>
          </w:p>
        </w:tc>
        <w:tc>
          <w:tcPr>
            <w:tcW w:w="4394" w:type="dxa"/>
            <w:vMerge/>
            <w:tcBorders>
              <w:left w:val="single" w:sz="4" w:space="0" w:color="auto"/>
              <w:right w:val="single" w:sz="4" w:space="0" w:color="auto"/>
            </w:tcBorders>
            <w:shd w:val="clear" w:color="auto" w:fill="F2F2F2" w:themeFill="background1" w:themeFillShade="F2"/>
            <w:vAlign w:val="center"/>
          </w:tcPr>
          <w:p w:rsidR="00F70D20" w:rsidRPr="003D3F22" w:rsidRDefault="00F70D20" w:rsidP="00AE5FD0">
            <w:pPr>
              <w:spacing w:after="0" w:line="240" w:lineRule="auto"/>
              <w:rPr>
                <w:color w:val="404040"/>
              </w:rPr>
            </w:pPr>
          </w:p>
        </w:tc>
        <w:tc>
          <w:tcPr>
            <w:tcW w:w="3402" w:type="dxa"/>
            <w:vMerge/>
            <w:tcBorders>
              <w:left w:val="single" w:sz="4" w:space="0" w:color="auto"/>
              <w:right w:val="single" w:sz="4" w:space="0" w:color="auto"/>
            </w:tcBorders>
            <w:shd w:val="clear" w:color="auto" w:fill="F2F2F2" w:themeFill="background1" w:themeFillShade="F2"/>
            <w:vAlign w:val="center"/>
          </w:tcPr>
          <w:p w:rsidR="00F70D20" w:rsidRPr="003D3F22" w:rsidRDefault="00F70D20" w:rsidP="00AE5FD0">
            <w:pPr>
              <w:spacing w:after="0" w:line="240" w:lineRule="auto"/>
            </w:pPr>
          </w:p>
        </w:tc>
      </w:tr>
      <w:tr w:rsidR="00F70D20" w:rsidRPr="003D3F22" w:rsidTr="00213633">
        <w:trPr>
          <w:trHeight w:val="833"/>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AE5FD0">
            <w:pPr>
              <w:spacing w:after="0" w:line="240" w:lineRule="auto"/>
              <w:jc w:val="center"/>
              <w:rPr>
                <w:rFonts w:eastAsia="Times New Roman" w:cs="Times New Roman"/>
                <w:b/>
                <w:bCs/>
                <w:color w:val="404040"/>
                <w:szCs w:val="20"/>
                <w:lang w:eastAsia="en-GB"/>
              </w:rPr>
            </w:pPr>
            <w:r w:rsidRPr="003D3F22">
              <w:t>Research methodologies</w:t>
            </w:r>
          </w:p>
        </w:tc>
        <w:tc>
          <w:tcPr>
            <w:tcW w:w="3852" w:type="dxa"/>
            <w:tcBorders>
              <w:top w:val="single" w:sz="4" w:space="0" w:color="auto"/>
              <w:left w:val="nil"/>
              <w:right w:val="single" w:sz="4" w:space="0" w:color="auto"/>
            </w:tcBorders>
            <w:shd w:val="clear" w:color="auto" w:fill="D9D9D9" w:themeFill="background1" w:themeFillShade="D9"/>
            <w:vAlign w:val="center"/>
          </w:tcPr>
          <w:p w:rsidR="00F70D20" w:rsidRPr="003D3F22" w:rsidRDefault="00F70D20" w:rsidP="00AE5FD0">
            <w:pPr>
              <w:spacing w:after="0" w:line="240" w:lineRule="auto"/>
            </w:pPr>
            <w:r w:rsidRPr="003D3F22">
              <w:t xml:space="preserve">Methodologies appropriate to the sector and how to formulate and apply a hypothesis. </w:t>
            </w:r>
          </w:p>
          <w:p w:rsidR="00F70D20" w:rsidRPr="003D3F22" w:rsidRDefault="00F70D20" w:rsidP="00AE5FD0">
            <w:pPr>
              <w:spacing w:after="0" w:line="240" w:lineRule="auto"/>
            </w:pPr>
          </w:p>
          <w:p w:rsidR="00F70D20" w:rsidRPr="003D3F22" w:rsidRDefault="00F70D20" w:rsidP="00AE5FD0">
            <w:pPr>
              <w:spacing w:after="0" w:line="240" w:lineRule="auto"/>
            </w:pPr>
            <w:r w:rsidRPr="003D3F22">
              <w:t xml:space="preserve">Appropriate application of scientific process. </w:t>
            </w:r>
          </w:p>
          <w:p w:rsidR="00F70D20" w:rsidRPr="003D3F22" w:rsidRDefault="00F70D20" w:rsidP="00AE5FD0">
            <w:pPr>
              <w:spacing w:after="0" w:line="240" w:lineRule="auto"/>
            </w:pPr>
          </w:p>
          <w:p w:rsidR="00F70D20" w:rsidRPr="003D3F22" w:rsidRDefault="00F70D20" w:rsidP="00AE5FD0">
            <w:pPr>
              <w:spacing w:after="0" w:line="240" w:lineRule="auto"/>
              <w:rPr>
                <w:color w:val="404040"/>
              </w:rPr>
            </w:pPr>
            <w:r w:rsidRPr="003D3F22">
              <w:t>The unpredictability of research projects and the need to adapt and adjust daily planning needs to accommodate new developments</w:t>
            </w:r>
          </w:p>
        </w:tc>
        <w:tc>
          <w:tcPr>
            <w:tcW w:w="4394" w:type="dxa"/>
            <w:tcBorders>
              <w:top w:val="single" w:sz="4" w:space="0" w:color="auto"/>
              <w:left w:val="single" w:sz="4" w:space="0" w:color="auto"/>
              <w:right w:val="single" w:sz="4" w:space="0" w:color="auto"/>
            </w:tcBorders>
            <w:shd w:val="clear" w:color="auto" w:fill="D9D9D9" w:themeFill="background1" w:themeFillShade="D9"/>
            <w:vAlign w:val="center"/>
          </w:tcPr>
          <w:p w:rsidR="00F70D20" w:rsidRPr="003D3F22" w:rsidRDefault="00F70D20" w:rsidP="00AE5FD0">
            <w:pPr>
              <w:spacing w:after="0" w:line="240" w:lineRule="auto"/>
              <w:rPr>
                <w:color w:val="404040"/>
              </w:rPr>
            </w:pPr>
            <w:r>
              <w:t xml:space="preserve">(K4.1) </w:t>
            </w:r>
            <w:r w:rsidRPr="003D3F22">
              <w:t>Uses and explains research methodologies and scientific processes appropriate to the sector and applies these to form a hypothesis. Explains any unpredictability of the research project undertaken and any adaptations made as a result of new developments.</w:t>
            </w:r>
          </w:p>
        </w:tc>
        <w:tc>
          <w:tcPr>
            <w:tcW w:w="3402" w:type="dxa"/>
            <w:tcBorders>
              <w:top w:val="single" w:sz="4" w:space="0" w:color="auto"/>
              <w:left w:val="single" w:sz="4" w:space="0" w:color="auto"/>
              <w:right w:val="single" w:sz="4" w:space="0" w:color="auto"/>
            </w:tcBorders>
            <w:shd w:val="clear" w:color="auto" w:fill="D9D9D9" w:themeFill="background1" w:themeFillShade="D9"/>
            <w:vAlign w:val="center"/>
          </w:tcPr>
          <w:p w:rsidR="00F70D20" w:rsidRPr="003D3F22" w:rsidRDefault="00F70D20" w:rsidP="00AE5FD0">
            <w:pPr>
              <w:spacing w:after="0" w:line="240" w:lineRule="auto"/>
            </w:pPr>
            <w:r w:rsidRPr="0002746A">
              <w:t>(K4.</w:t>
            </w:r>
            <w:r>
              <w:t>2</w:t>
            </w:r>
            <w:r w:rsidRPr="0002746A">
              <w:t xml:space="preserve">) </w:t>
            </w:r>
            <w:r w:rsidRPr="003D3F22">
              <w:t>Critically evaluates all aspects of the research project undertaken and the identified adaptations and/or improvements. Describes the anticipated impact of these on future projects and the wider business in terms of colleagues and finance.</w:t>
            </w:r>
          </w:p>
        </w:tc>
      </w:tr>
      <w:tr w:rsidR="00F70D20" w:rsidRPr="003D3F22" w:rsidTr="00213633">
        <w:trPr>
          <w:trHeight w:val="1542"/>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AE5FD0">
            <w:pPr>
              <w:spacing w:after="0" w:line="240" w:lineRule="auto"/>
              <w:jc w:val="center"/>
            </w:pPr>
            <w:r w:rsidRPr="003D3F22">
              <w:t>Data analysis and evaluation</w:t>
            </w:r>
          </w:p>
        </w:tc>
        <w:tc>
          <w:tcPr>
            <w:tcW w:w="3852" w:type="dxa"/>
            <w:tcBorders>
              <w:top w:val="single" w:sz="4" w:space="0" w:color="auto"/>
              <w:left w:val="nil"/>
              <w:right w:val="single" w:sz="4" w:space="0" w:color="auto"/>
            </w:tcBorders>
            <w:shd w:val="clear" w:color="auto" w:fill="F2F2F2" w:themeFill="background1" w:themeFillShade="F2"/>
            <w:vAlign w:val="center"/>
          </w:tcPr>
          <w:p w:rsidR="00F70D20" w:rsidRPr="003D3F22" w:rsidRDefault="00F70D20" w:rsidP="00AE5FD0">
            <w:pPr>
              <w:spacing w:after="0" w:line="240" w:lineRule="auto"/>
            </w:pPr>
            <w:r w:rsidRPr="003D3F22">
              <w:t xml:space="preserve">Statistical analysis techniques, numerical modelling techniques and how they are applied in context. </w:t>
            </w:r>
          </w:p>
          <w:p w:rsidR="00F70D20" w:rsidRPr="003D3F22" w:rsidRDefault="00F70D20" w:rsidP="00AE5FD0">
            <w:pPr>
              <w:spacing w:after="0" w:line="240" w:lineRule="auto"/>
            </w:pPr>
          </w:p>
          <w:p w:rsidR="00F70D20" w:rsidRPr="003D3F22" w:rsidRDefault="00F70D20" w:rsidP="00AE5FD0">
            <w:pPr>
              <w:spacing w:after="0" w:line="240" w:lineRule="auto"/>
            </w:pPr>
            <w:r w:rsidRPr="003D3F22">
              <w:t xml:space="preserve">How to interpret and categorise data to make informed and objective decisions against the goals and targets of the project. </w:t>
            </w:r>
          </w:p>
          <w:p w:rsidR="00F70D20" w:rsidRPr="003D3F22" w:rsidRDefault="00F70D20" w:rsidP="00AE5FD0">
            <w:pPr>
              <w:spacing w:after="0" w:line="240" w:lineRule="auto"/>
            </w:pPr>
          </w:p>
          <w:p w:rsidR="00F70D20" w:rsidRPr="003D3F22" w:rsidRDefault="00F70D20" w:rsidP="00AE5FD0">
            <w:pPr>
              <w:spacing w:after="0" w:line="240" w:lineRule="auto"/>
            </w:pPr>
            <w:r w:rsidRPr="003D3F22">
              <w:t>How to evaluate and interpret the data and associated analysis against company objectives.</w:t>
            </w:r>
          </w:p>
        </w:tc>
        <w:tc>
          <w:tcPr>
            <w:tcW w:w="4394" w:type="dxa"/>
            <w:tcBorders>
              <w:top w:val="single" w:sz="4" w:space="0" w:color="auto"/>
              <w:left w:val="single" w:sz="4" w:space="0" w:color="auto"/>
              <w:right w:val="single" w:sz="4" w:space="0" w:color="auto"/>
            </w:tcBorders>
            <w:shd w:val="clear" w:color="auto" w:fill="F2F2F2" w:themeFill="background1" w:themeFillShade="F2"/>
            <w:vAlign w:val="center"/>
          </w:tcPr>
          <w:p w:rsidR="00F70D20" w:rsidRPr="003D3F22" w:rsidRDefault="00F70D20" w:rsidP="00AE5FD0">
            <w:pPr>
              <w:spacing w:after="0" w:line="240" w:lineRule="auto"/>
              <w:rPr>
                <w:color w:val="404040"/>
              </w:rPr>
            </w:pPr>
            <w:r>
              <w:t xml:space="preserve">(K5.1) </w:t>
            </w:r>
            <w:r w:rsidRPr="003D3F22">
              <w:t>Uses statistical analysis and numerical modelling techniques and explains how they were applied. Explains the application of this analysis clearly and coherently, including how data interpretation informed decisions against the goals and targets of the project and company objectives.</w:t>
            </w:r>
          </w:p>
        </w:tc>
        <w:tc>
          <w:tcPr>
            <w:tcW w:w="3402" w:type="dxa"/>
            <w:tcBorders>
              <w:top w:val="single" w:sz="4" w:space="0" w:color="auto"/>
              <w:left w:val="single" w:sz="4" w:space="0" w:color="auto"/>
              <w:right w:val="single" w:sz="4" w:space="0" w:color="auto"/>
            </w:tcBorders>
            <w:shd w:val="clear" w:color="auto" w:fill="F2F2F2" w:themeFill="background1" w:themeFillShade="F2"/>
            <w:vAlign w:val="center"/>
          </w:tcPr>
          <w:p w:rsidR="00F70D20" w:rsidRPr="003D3F22" w:rsidRDefault="00F70D20" w:rsidP="00AE5FD0">
            <w:pPr>
              <w:spacing w:after="0" w:line="240" w:lineRule="auto"/>
              <w:rPr>
                <w:rFonts w:eastAsia="Times New Roman" w:cs="Times New Roman"/>
                <w:bCs/>
                <w:color w:val="404040"/>
                <w:szCs w:val="20"/>
                <w:lang w:eastAsia="en-GB"/>
              </w:rPr>
            </w:pPr>
            <w:r>
              <w:t xml:space="preserve">(K5.2) </w:t>
            </w:r>
            <w:r w:rsidRPr="003D3F22">
              <w:t>Justifies the use of statistical analysis and numerical modelling techniques used explaining why the techniques used were most appropriate to the project.</w:t>
            </w:r>
          </w:p>
        </w:tc>
      </w:tr>
      <w:tr w:rsidR="00F70D20" w:rsidRPr="003D3F22" w:rsidTr="00213633">
        <w:trPr>
          <w:trHeight w:val="2007"/>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AE5FD0">
            <w:pPr>
              <w:spacing w:after="0" w:line="240" w:lineRule="auto"/>
              <w:jc w:val="center"/>
            </w:pPr>
            <w:r w:rsidRPr="003D3F22">
              <w:t>Data management</w:t>
            </w:r>
          </w:p>
        </w:tc>
        <w:tc>
          <w:tcPr>
            <w:tcW w:w="385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AE5FD0">
            <w:pPr>
              <w:spacing w:after="0" w:line="240" w:lineRule="auto"/>
            </w:pPr>
            <w:r w:rsidRPr="003D3F22">
              <w:t>How to safely store and handle data in line with national and international data protection and cyber security regulations that apply to the role.</w:t>
            </w:r>
          </w:p>
          <w:p w:rsidR="00F70D20" w:rsidRPr="003D3F22" w:rsidRDefault="00F70D20" w:rsidP="00AE5FD0">
            <w:pPr>
              <w:spacing w:after="0" w:line="240" w:lineRule="auto"/>
            </w:pPr>
          </w:p>
          <w:p w:rsidR="00F70D20" w:rsidRPr="003D3F22" w:rsidRDefault="00F70D20" w:rsidP="00AE5FD0">
            <w:pPr>
              <w:spacing w:after="0" w:line="240" w:lineRule="auto"/>
            </w:pPr>
            <w:r w:rsidRPr="003D3F22">
              <w:t xml:space="preserve">How to manage and store data in line with employer processes and security approach. </w:t>
            </w:r>
          </w:p>
          <w:p w:rsidR="00F70D20" w:rsidRPr="003D3F22" w:rsidRDefault="00F70D20" w:rsidP="00AE5FD0">
            <w:pPr>
              <w:spacing w:after="0" w:line="240" w:lineRule="auto"/>
            </w:pPr>
          </w:p>
          <w:p w:rsidR="00F70D20" w:rsidRPr="003D3F22" w:rsidRDefault="00F70D20" w:rsidP="00AE5FD0">
            <w:pPr>
              <w:spacing w:after="0" w:line="240" w:lineRule="auto"/>
            </w:pPr>
            <w:r w:rsidRPr="003D3F22">
              <w:t>How to create an appropriate data management plan.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AE5FD0">
            <w:pPr>
              <w:spacing w:after="0" w:line="240" w:lineRule="auto"/>
              <w:rPr>
                <w:color w:val="404040"/>
              </w:rPr>
            </w:pPr>
            <w:r>
              <w:t xml:space="preserve">(K6.1) </w:t>
            </w:r>
            <w:r w:rsidRPr="003D3F22">
              <w:t>Explains how they have handled data in the project in-line with GDPR and the employer’s processes, including how to create a data management plan.</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AE5FD0">
            <w:pPr>
              <w:spacing w:after="0" w:line="240" w:lineRule="auto"/>
              <w:rPr>
                <w:rFonts w:eastAsia="Times New Roman" w:cs="Times New Roman"/>
                <w:bCs/>
                <w:color w:val="404040"/>
                <w:szCs w:val="20"/>
                <w:lang w:eastAsia="en-GB"/>
              </w:rPr>
            </w:pPr>
            <w:r>
              <w:t xml:space="preserve">(K6.2) </w:t>
            </w:r>
            <w:r w:rsidRPr="003D3F22">
              <w:t>Explains the consequences of not following employer processes and not working in-line with GDPR</w:t>
            </w:r>
            <w:r w:rsidR="00120EC3">
              <w:t>.</w:t>
            </w:r>
          </w:p>
        </w:tc>
      </w:tr>
      <w:tr w:rsidR="00F70D20" w:rsidRPr="003D3F22" w:rsidTr="00213633">
        <w:trPr>
          <w:trHeight w:val="1413"/>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AE5FD0">
            <w:pPr>
              <w:spacing w:after="0" w:line="240" w:lineRule="auto"/>
              <w:jc w:val="center"/>
            </w:pPr>
            <w:r w:rsidRPr="003D3F22">
              <w:t>Data Collection and Reporting</w:t>
            </w:r>
          </w:p>
        </w:tc>
        <w:tc>
          <w:tcPr>
            <w:tcW w:w="3852"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F70D20" w:rsidRPr="003D3F22" w:rsidRDefault="00F70D20" w:rsidP="00AE5FD0">
            <w:pPr>
              <w:spacing w:after="0" w:line="240" w:lineRule="auto"/>
            </w:pPr>
            <w:r w:rsidRPr="003D3F22">
              <w:t xml:space="preserve">Capture and evaluate data critically drawing a logical conclusion, e.g. Case Report Forms, Data Management Plans, Data Review Plans, edit checks and User Acceptance. </w:t>
            </w:r>
          </w:p>
          <w:p w:rsidR="00F70D20" w:rsidRPr="003D3F22" w:rsidRDefault="00F70D20" w:rsidP="00AE5FD0">
            <w:pPr>
              <w:spacing w:after="0" w:line="240" w:lineRule="auto"/>
            </w:pPr>
          </w:p>
          <w:p w:rsidR="00F70D20" w:rsidRPr="003D3F22" w:rsidRDefault="00F70D20" w:rsidP="00AE5FD0">
            <w:pPr>
              <w:spacing w:after="0" w:line="240" w:lineRule="auto"/>
            </w:pPr>
            <w:r w:rsidRPr="003D3F22">
              <w:t xml:space="preserve">Testing Plans. </w:t>
            </w:r>
          </w:p>
        </w:tc>
        <w:tc>
          <w:tcPr>
            <w:tcW w:w="439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AE5FD0">
            <w:pPr>
              <w:spacing w:after="0" w:line="240" w:lineRule="auto"/>
              <w:rPr>
                <w:color w:val="404040"/>
              </w:rPr>
            </w:pPr>
            <w:r>
              <w:t xml:space="preserve">(S2.1) </w:t>
            </w:r>
            <w:r w:rsidRPr="003D3F22">
              <w:t>Captures, analyses and critically evaluates data utilising at least one statistical tool or analytical technique to draw logical conclusions.</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AE5FD0">
            <w:pPr>
              <w:spacing w:after="0" w:line="240" w:lineRule="auto"/>
              <w:rPr>
                <w:rFonts w:eastAsia="Times New Roman" w:cs="Times New Roman"/>
                <w:bCs/>
                <w:color w:val="404040"/>
                <w:szCs w:val="20"/>
                <w:lang w:eastAsia="en-GB"/>
              </w:rPr>
            </w:pPr>
            <w:r>
              <w:t xml:space="preserve">(S2.2) </w:t>
            </w:r>
            <w:r w:rsidRPr="003D3F22">
              <w:t>Captures, analyses and critically evaluates data utilising a range of statistical tools or analytical techniques to draw logical conclusions.</w:t>
            </w:r>
          </w:p>
        </w:tc>
      </w:tr>
      <w:tr w:rsidR="00F70D20" w:rsidRPr="003D3F22" w:rsidTr="00213633">
        <w:trPr>
          <w:trHeight w:val="1561"/>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AE5FD0">
            <w:pPr>
              <w:spacing w:after="0" w:line="240" w:lineRule="auto"/>
              <w:jc w:val="center"/>
            </w:pPr>
            <w:r w:rsidRPr="003D3F22">
              <w:t>Communication Skills</w:t>
            </w:r>
          </w:p>
        </w:tc>
        <w:tc>
          <w:tcPr>
            <w:tcW w:w="385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383DA7">
            <w:pPr>
              <w:spacing w:after="0" w:line="240" w:lineRule="auto"/>
            </w:pPr>
            <w:r w:rsidRPr="003D3F22">
              <w:t xml:space="preserve">Write extended reports and critique others' work across a range of documentation, e.g. protocols, consent forms and scientific reports. </w:t>
            </w:r>
          </w:p>
          <w:p w:rsidR="00F70D20" w:rsidRPr="003D3F22" w:rsidRDefault="00F70D20" w:rsidP="00383DA7">
            <w:pPr>
              <w:spacing w:after="0" w:line="240" w:lineRule="auto"/>
            </w:pPr>
          </w:p>
          <w:p w:rsidR="00F70D20" w:rsidRPr="003D3F22" w:rsidRDefault="00F70D20" w:rsidP="00AE5FD0">
            <w:pPr>
              <w:spacing w:after="0" w:line="240" w:lineRule="auto"/>
            </w:pPr>
            <w:r w:rsidRPr="003D3F22">
              <w:t>Deliver oral presentations and answer questions about their work and/or the work of their team.</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AE5FD0">
            <w:pPr>
              <w:spacing w:after="0" w:line="240" w:lineRule="auto"/>
              <w:rPr>
                <w:color w:val="404040"/>
              </w:rPr>
            </w:pPr>
            <w:r>
              <w:rPr>
                <w:color w:val="404040"/>
              </w:rPr>
              <w:t xml:space="preserve">(S4.1) </w:t>
            </w:r>
            <w:r w:rsidRPr="003D3F22">
              <w:rPr>
                <w:color w:val="404040"/>
              </w:rPr>
              <w:t>Structures the project report clearly and includes critique of others' work across a range of documentation. Explains how best to present and communicate key content and messages, whilst respecting and acknowledging the value of alternative</w:t>
            </w:r>
          </w:p>
          <w:p w:rsidR="00F70D20" w:rsidRPr="003D3F22" w:rsidRDefault="00F70D20" w:rsidP="00AE5FD0">
            <w:pPr>
              <w:spacing w:after="0" w:line="240" w:lineRule="auto"/>
              <w:rPr>
                <w:color w:val="404040"/>
              </w:rPr>
            </w:pPr>
            <w:r w:rsidRPr="003D3F22">
              <w:rPr>
                <w:color w:val="404040"/>
              </w:rPr>
              <w:t>views.</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AE5FD0">
            <w:pPr>
              <w:spacing w:after="0" w:line="240" w:lineRule="auto"/>
              <w:rPr>
                <w:color w:val="404040"/>
              </w:rPr>
            </w:pPr>
            <w:r>
              <w:rPr>
                <w:color w:val="404040"/>
              </w:rPr>
              <w:t xml:space="preserve">(S4.2) </w:t>
            </w:r>
            <w:r w:rsidRPr="003D3F22">
              <w:rPr>
                <w:color w:val="404040"/>
              </w:rPr>
              <w:t>Analyses, evaluates and compares complex data across a broad range of documentation and presents complex scientific information to an appropriate target audience with insightful discussion, including clear and comprehensive interpretation.</w:t>
            </w:r>
          </w:p>
        </w:tc>
      </w:tr>
      <w:tr w:rsidR="00F70D20" w:rsidRPr="003D3F22" w:rsidTr="00213633">
        <w:trPr>
          <w:trHeight w:val="1986"/>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5F0E98">
            <w:pPr>
              <w:spacing w:after="0" w:line="240" w:lineRule="auto"/>
              <w:jc w:val="center"/>
            </w:pPr>
            <w:r w:rsidRPr="003D3F22">
              <w:t>Research and dissemination</w:t>
            </w:r>
          </w:p>
        </w:tc>
        <w:tc>
          <w:tcPr>
            <w:tcW w:w="3852"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F70D20" w:rsidRPr="003D3F22" w:rsidRDefault="00F70D20" w:rsidP="005F0E98">
            <w:pPr>
              <w:spacing w:after="0" w:line="240" w:lineRule="auto"/>
            </w:pPr>
            <w:r w:rsidRPr="003D3F22">
              <w:t>Frame research questions and methodology drawing from current sources e.g., literature and databases. They can produce intellectual insight and innovations in their own discipline to be shared with colleagues, peers and wider stakeholders internal and external to the business.</w:t>
            </w:r>
          </w:p>
        </w:tc>
        <w:tc>
          <w:tcPr>
            <w:tcW w:w="439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5F0E98">
            <w:pPr>
              <w:spacing w:after="0" w:line="240" w:lineRule="auto"/>
              <w:rPr>
                <w:color w:val="404040"/>
              </w:rPr>
            </w:pPr>
            <w:r>
              <w:t xml:space="preserve">(S7.1) </w:t>
            </w:r>
            <w:r w:rsidRPr="003D3F22">
              <w:t>Uses research methodology based on current sources and presents intellectual insight and innovations suitable for internal and external stakeholders.</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5F0E98">
            <w:pPr>
              <w:spacing w:after="0" w:line="240" w:lineRule="auto"/>
              <w:rPr>
                <w:rFonts w:eastAsia="Times New Roman" w:cs="Times New Roman"/>
                <w:bCs/>
                <w:color w:val="404040"/>
                <w:szCs w:val="20"/>
                <w:lang w:eastAsia="en-GB"/>
              </w:rPr>
            </w:pPr>
            <w:r>
              <w:t xml:space="preserve">(S7.2) </w:t>
            </w:r>
            <w:r w:rsidRPr="003D3F22">
              <w:t>Evidences sustained research of significant and relevant published literature with all key information cited. Presents intellectual insight and analyses, evaluates and compares complex data both within the research project and with the wider literature.</w:t>
            </w:r>
          </w:p>
        </w:tc>
      </w:tr>
      <w:tr w:rsidR="00F70D20" w:rsidRPr="003D3F22" w:rsidTr="00213633">
        <w:trPr>
          <w:trHeight w:val="833"/>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5F0E98">
            <w:pPr>
              <w:spacing w:after="0" w:line="240" w:lineRule="auto"/>
              <w:jc w:val="center"/>
            </w:pPr>
            <w:r w:rsidRPr="003D3F22">
              <w:t>Planning, Prioritisation and Organisation</w:t>
            </w:r>
          </w:p>
        </w:tc>
        <w:tc>
          <w:tcPr>
            <w:tcW w:w="3852"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5F0E98">
            <w:pPr>
              <w:spacing w:after="0" w:line="240" w:lineRule="auto"/>
            </w:pPr>
            <w:r w:rsidRPr="003D3F22">
              <w:t>Effective time management.</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5F0E98">
            <w:pPr>
              <w:spacing w:after="0" w:line="240" w:lineRule="auto"/>
              <w:rPr>
                <w:color w:val="404040"/>
              </w:rPr>
            </w:pPr>
            <w:r>
              <w:t xml:space="preserve">(B6.1) </w:t>
            </w:r>
            <w:r w:rsidRPr="003D3F22">
              <w:t>Presents the research project plan and explains how deadlines were achieved and how the project fits into business objectives.</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5F0E98">
            <w:pPr>
              <w:spacing w:after="0" w:line="240" w:lineRule="auto"/>
              <w:rPr>
                <w:rFonts w:eastAsia="Times New Roman" w:cs="Times New Roman"/>
                <w:bCs/>
                <w:color w:val="404040"/>
                <w:szCs w:val="20"/>
                <w:lang w:eastAsia="en-GB"/>
              </w:rPr>
            </w:pPr>
            <w:r>
              <w:t xml:space="preserve">(B6.2) </w:t>
            </w:r>
            <w:r w:rsidRPr="003D3F22">
              <w:t>Explains how they have worked to and met specific target timescales independently whilst prioritising tasks to meet business needs.</w:t>
            </w:r>
          </w:p>
        </w:tc>
      </w:tr>
    </w:tbl>
    <w:p w:rsidR="005F0E98" w:rsidRPr="003D3F22" w:rsidRDefault="005F0E98" w:rsidP="005F0E98"/>
    <w:p w:rsidR="00802B5B" w:rsidRPr="003D3F22" w:rsidRDefault="00802B5B">
      <w:pPr>
        <w:rPr>
          <w:b/>
        </w:rPr>
      </w:pPr>
      <w:r w:rsidRPr="003D3F22">
        <w:rPr>
          <w:b/>
        </w:rPr>
        <w:br w:type="page"/>
      </w:r>
    </w:p>
    <w:p w:rsidR="005F0E98" w:rsidRPr="003D3F22" w:rsidRDefault="005F0E98" w:rsidP="005F0E98">
      <w:pPr>
        <w:rPr>
          <w:b/>
        </w:rPr>
      </w:pPr>
      <w:r w:rsidRPr="003D3F22">
        <w:rPr>
          <w:b/>
        </w:rPr>
        <w:t>Assessment Method 2: Professional Discussion (based on vocational competence, training and development portfolio)</w:t>
      </w:r>
    </w:p>
    <w:tbl>
      <w:tblPr>
        <w:tblW w:w="13619" w:type="dxa"/>
        <w:jc w:val="center"/>
        <w:tblLayout w:type="fixed"/>
        <w:tblLook w:val="04A0" w:firstRow="1" w:lastRow="0" w:firstColumn="1" w:lastColumn="0" w:noHBand="0" w:noVBand="1"/>
      </w:tblPr>
      <w:tblGrid>
        <w:gridCol w:w="1838"/>
        <w:gridCol w:w="3833"/>
        <w:gridCol w:w="4546"/>
        <w:gridCol w:w="3402"/>
      </w:tblGrid>
      <w:tr w:rsidR="00F70D20" w:rsidRPr="003D3F22" w:rsidTr="00CD0889">
        <w:trPr>
          <w:trHeight w:val="833"/>
          <w:jc w:val="center"/>
        </w:trPr>
        <w:tc>
          <w:tcPr>
            <w:tcW w:w="1838" w:type="dxa"/>
            <w:tcBorders>
              <w:top w:val="single" w:sz="4" w:space="0" w:color="auto"/>
              <w:left w:val="single" w:sz="4" w:space="0" w:color="auto"/>
              <w:bottom w:val="single" w:sz="4" w:space="0" w:color="auto"/>
              <w:right w:val="single" w:sz="4" w:space="0" w:color="auto"/>
            </w:tcBorders>
            <w:shd w:val="clear" w:color="auto" w:fill="1A172D"/>
            <w:vAlign w:val="center"/>
          </w:tcPr>
          <w:p w:rsidR="00F70D20" w:rsidRPr="003D3F22" w:rsidRDefault="00F70D20" w:rsidP="005F0E98">
            <w:pPr>
              <w:spacing w:after="0" w:line="240" w:lineRule="auto"/>
              <w:jc w:val="center"/>
            </w:pPr>
            <w:r w:rsidRPr="003D3F22">
              <w:rPr>
                <w:rFonts w:eastAsia="Times New Roman" w:cs="Times New Roman"/>
                <w:b/>
                <w:bCs/>
                <w:color w:val="FFFFFF" w:themeColor="background1"/>
                <w:szCs w:val="20"/>
                <w:lang w:eastAsia="en-GB"/>
              </w:rPr>
              <w:t>KSB’s</w:t>
            </w:r>
          </w:p>
        </w:tc>
        <w:tc>
          <w:tcPr>
            <w:tcW w:w="3833" w:type="dxa"/>
            <w:tcBorders>
              <w:top w:val="single" w:sz="4" w:space="0" w:color="auto"/>
              <w:left w:val="nil"/>
              <w:bottom w:val="single" w:sz="4" w:space="0" w:color="auto"/>
              <w:right w:val="single" w:sz="4" w:space="0" w:color="auto"/>
            </w:tcBorders>
            <w:shd w:val="clear" w:color="auto" w:fill="1A172D"/>
            <w:vAlign w:val="center"/>
          </w:tcPr>
          <w:p w:rsidR="00F70D20" w:rsidRPr="003D3F22" w:rsidRDefault="00F70D20" w:rsidP="005F0E98">
            <w:pPr>
              <w:spacing w:after="0" w:line="240" w:lineRule="auto"/>
              <w:jc w:val="center"/>
            </w:pPr>
            <w:r w:rsidRPr="003D3F22">
              <w:rPr>
                <w:b/>
                <w:color w:val="FFFFFF" w:themeColor="background1"/>
              </w:rPr>
              <w:t xml:space="preserve">KSB statement </w:t>
            </w:r>
          </w:p>
        </w:tc>
        <w:tc>
          <w:tcPr>
            <w:tcW w:w="4546" w:type="dxa"/>
            <w:tcBorders>
              <w:top w:val="single" w:sz="4" w:space="0" w:color="auto"/>
              <w:left w:val="single" w:sz="4" w:space="0" w:color="auto"/>
              <w:bottom w:val="single" w:sz="4" w:space="0" w:color="auto"/>
              <w:right w:val="single" w:sz="4" w:space="0" w:color="auto"/>
            </w:tcBorders>
            <w:shd w:val="clear" w:color="auto" w:fill="1A172D"/>
            <w:vAlign w:val="center"/>
          </w:tcPr>
          <w:p w:rsidR="00F70D20" w:rsidRPr="003D3F22" w:rsidRDefault="00F70D20" w:rsidP="005F0E98">
            <w:pPr>
              <w:spacing w:after="0" w:line="240" w:lineRule="auto"/>
              <w:jc w:val="center"/>
              <w:rPr>
                <w:color w:val="404040"/>
              </w:rPr>
            </w:pPr>
            <w:r w:rsidRPr="003D3F22">
              <w:rPr>
                <w:b/>
                <w:color w:val="FFFFFF" w:themeColor="background1"/>
              </w:rPr>
              <w:t>Grade Descriptor Pass</w:t>
            </w:r>
          </w:p>
        </w:tc>
        <w:tc>
          <w:tcPr>
            <w:tcW w:w="3402" w:type="dxa"/>
            <w:tcBorders>
              <w:top w:val="single" w:sz="4" w:space="0" w:color="auto"/>
              <w:left w:val="single" w:sz="4" w:space="0" w:color="auto"/>
              <w:bottom w:val="single" w:sz="4" w:space="0" w:color="auto"/>
              <w:right w:val="single" w:sz="4" w:space="0" w:color="auto"/>
            </w:tcBorders>
            <w:shd w:val="clear" w:color="auto" w:fill="1A172D"/>
            <w:vAlign w:val="center"/>
          </w:tcPr>
          <w:p w:rsidR="00F70D20" w:rsidRPr="003D3F22" w:rsidRDefault="00F70D20" w:rsidP="005F0E98">
            <w:pPr>
              <w:spacing w:after="0" w:line="240" w:lineRule="auto"/>
              <w:jc w:val="center"/>
              <w:rPr>
                <w:b/>
                <w:color w:val="FFFFFF" w:themeColor="background1"/>
              </w:rPr>
            </w:pPr>
            <w:r w:rsidRPr="003D3F22">
              <w:rPr>
                <w:b/>
                <w:color w:val="FFFFFF" w:themeColor="background1"/>
              </w:rPr>
              <w:t>Grade Descriptor</w:t>
            </w:r>
          </w:p>
          <w:p w:rsidR="00F70D20" w:rsidRPr="003D3F22" w:rsidRDefault="00F70D20" w:rsidP="005F0E98">
            <w:pPr>
              <w:spacing w:after="0" w:line="240" w:lineRule="auto"/>
              <w:jc w:val="center"/>
            </w:pPr>
            <w:r w:rsidRPr="003D3F22">
              <w:rPr>
                <w:b/>
                <w:color w:val="FFFFFF" w:themeColor="background1"/>
              </w:rPr>
              <w:t>Distinction</w:t>
            </w:r>
          </w:p>
        </w:tc>
      </w:tr>
      <w:tr w:rsidR="00F70D20" w:rsidRPr="003D3F22" w:rsidTr="00CD0889">
        <w:trPr>
          <w:cantSplit/>
          <w:trHeight w:val="1258"/>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943423" w:rsidRDefault="000273D6" w:rsidP="00880707">
            <w:pPr>
              <w:spacing w:after="0" w:line="240" w:lineRule="auto"/>
              <w:rPr>
                <w:szCs w:val="20"/>
              </w:rPr>
            </w:pPr>
            <w:r w:rsidRPr="00943423">
              <w:rPr>
                <w:szCs w:val="20"/>
              </w:rPr>
              <w:t>Management</w:t>
            </w:r>
            <w:r w:rsidR="004802BF" w:rsidRPr="00943423">
              <w:rPr>
                <w:szCs w:val="20"/>
              </w:rPr>
              <w:t>, leadership</w:t>
            </w:r>
            <w:r w:rsidR="00F70D20" w:rsidRPr="00943423">
              <w:rPr>
                <w:szCs w:val="20"/>
              </w:rPr>
              <w:t xml:space="preserve"> and effective communication</w:t>
            </w:r>
          </w:p>
        </w:tc>
        <w:tc>
          <w:tcPr>
            <w:tcW w:w="3833"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F70D20" w:rsidRPr="003D3F22" w:rsidRDefault="00F70D20" w:rsidP="005F0E98">
            <w:pPr>
              <w:spacing w:after="0" w:line="240" w:lineRule="auto"/>
            </w:pPr>
            <w:r w:rsidRPr="003D3F22">
              <w:t>Organisation objectives and where their role contributes to the success achievement of these objectives. How to communicate effectively with a wide range of senior leaders across different departments, up and down the supply chain, within their own team.</w:t>
            </w:r>
          </w:p>
          <w:p w:rsidR="00F70D20" w:rsidRPr="003D3F22" w:rsidRDefault="00F70D20" w:rsidP="005F0E98">
            <w:pPr>
              <w:spacing w:after="0" w:line="240" w:lineRule="auto"/>
              <w:rPr>
                <w:color w:val="404040"/>
              </w:rPr>
            </w:pPr>
          </w:p>
          <w:p w:rsidR="00F70D20" w:rsidRPr="003D3F22" w:rsidRDefault="00F70D20" w:rsidP="005F0E98">
            <w:pPr>
              <w:spacing w:after="0" w:line="240" w:lineRule="auto"/>
            </w:pPr>
            <w:r w:rsidRPr="003D3F22">
              <w:t>Advanced mixed media communication, such as presentations, report writing (technical and non-technical) negotiation and influencing.</w:t>
            </w:r>
          </w:p>
          <w:p w:rsidR="00F70D20" w:rsidRPr="003D3F22" w:rsidRDefault="00F70D20" w:rsidP="005F0E98">
            <w:pPr>
              <w:spacing w:after="0" w:line="240" w:lineRule="auto"/>
              <w:rPr>
                <w:color w:val="404040"/>
              </w:rPr>
            </w:pPr>
          </w:p>
          <w:p w:rsidR="00F70D20" w:rsidRPr="003D3F22" w:rsidRDefault="00F70D20" w:rsidP="005F0E98">
            <w:pPr>
              <w:spacing w:after="0" w:line="240" w:lineRule="auto"/>
            </w:pPr>
            <w:r w:rsidRPr="003D3F22">
              <w:t>Leadership within a team of multi discipline specialists at different levels across the organisation, ensuring a shared vision and commitment to success.</w:t>
            </w:r>
          </w:p>
          <w:p w:rsidR="00F70D20" w:rsidRPr="003D3F22" w:rsidRDefault="00F70D20" w:rsidP="005F0E98">
            <w:pPr>
              <w:spacing w:after="0" w:line="240" w:lineRule="auto"/>
              <w:rPr>
                <w:color w:val="404040"/>
              </w:rPr>
            </w:pPr>
          </w:p>
          <w:p w:rsidR="00F70D20" w:rsidRPr="003D3F22" w:rsidRDefault="00F70D20" w:rsidP="005F0E98">
            <w:pPr>
              <w:spacing w:after="0" w:line="240" w:lineRule="auto"/>
            </w:pPr>
            <w:r w:rsidRPr="003D3F22">
              <w:t>Effective project management as used in their employer’s environment with regard to quality, cost and time. The employers organisational structure and where their own role fits</w:t>
            </w:r>
          </w:p>
        </w:tc>
        <w:tc>
          <w:tcPr>
            <w:tcW w:w="4546"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rsidR="00F70D20" w:rsidRPr="003D3F22" w:rsidRDefault="00F70D20" w:rsidP="00916470">
            <w:pPr>
              <w:pStyle w:val="ListParagraph"/>
              <w:spacing w:after="0" w:line="240" w:lineRule="auto"/>
              <w:ind w:left="0"/>
            </w:pPr>
            <w:r>
              <w:t>(</w:t>
            </w:r>
            <w:r w:rsidRPr="00916470">
              <w:t>K2</w:t>
            </w:r>
            <w:r>
              <w:t>.1</w:t>
            </w:r>
            <w:r w:rsidRPr="00916470">
              <w:t xml:space="preserve"> &amp; B1</w:t>
            </w:r>
            <w:r>
              <w:t xml:space="preserve">.1) </w:t>
            </w:r>
            <w:r w:rsidRPr="003D3F22">
              <w:t xml:space="preserve">Describes where their role has contributed to the successful achievement of an organisational objective and provides examples of when they have communicated effectively with a wide range of senior leaders across different departments. </w:t>
            </w:r>
          </w:p>
          <w:p w:rsidR="00F70D20" w:rsidRPr="003D3F22" w:rsidRDefault="00F70D20" w:rsidP="00802B5B">
            <w:pPr>
              <w:spacing w:after="0" w:line="240" w:lineRule="auto"/>
            </w:pPr>
          </w:p>
          <w:p w:rsidR="00F70D20" w:rsidRPr="003D3F22" w:rsidRDefault="00F70D20" w:rsidP="00802B5B">
            <w:pPr>
              <w:spacing w:after="0" w:line="240" w:lineRule="auto"/>
            </w:pPr>
            <w:r>
              <w:t>(</w:t>
            </w:r>
            <w:r w:rsidRPr="00916470">
              <w:t>K2.</w:t>
            </w:r>
            <w:r>
              <w:t>2</w:t>
            </w:r>
            <w:r w:rsidRPr="00916470">
              <w:t xml:space="preserve"> &amp; B1.</w:t>
            </w:r>
            <w:r>
              <w:t xml:space="preserve">2) </w:t>
            </w:r>
            <w:r w:rsidRPr="003D3F22">
              <w:t xml:space="preserve">Demonstrates examples of advanced mixed media communication, such as presentations, report writing (technical and non-technical) negotiation and influencing. </w:t>
            </w:r>
          </w:p>
          <w:p w:rsidR="00F70D20" w:rsidRPr="003D3F22" w:rsidRDefault="00F70D20" w:rsidP="00802B5B">
            <w:pPr>
              <w:spacing w:after="0" w:line="240" w:lineRule="auto"/>
            </w:pPr>
          </w:p>
          <w:p w:rsidR="00F70D20" w:rsidRPr="003D3F22" w:rsidRDefault="00F70D20" w:rsidP="00802B5B">
            <w:pPr>
              <w:spacing w:after="0" w:line="240" w:lineRule="auto"/>
            </w:pPr>
            <w:r>
              <w:t>(</w:t>
            </w:r>
            <w:r w:rsidRPr="00916470">
              <w:t>K2.</w:t>
            </w:r>
            <w:r>
              <w:t>3</w:t>
            </w:r>
            <w:r w:rsidRPr="00916470">
              <w:t xml:space="preserve"> &amp; B1.</w:t>
            </w:r>
            <w:r>
              <w:t xml:space="preserve">3) </w:t>
            </w:r>
            <w:r w:rsidRPr="003D3F22">
              <w:t>Describes examples of when they have provided leadership within a team of multi discipline specialists at different levels across the organisation, ensuring a shared vision and commitment to success.</w:t>
            </w:r>
          </w:p>
          <w:p w:rsidR="00F70D20" w:rsidRPr="003D3F22" w:rsidRDefault="00F70D20" w:rsidP="00802B5B">
            <w:pPr>
              <w:spacing w:after="0" w:line="240" w:lineRule="auto"/>
            </w:pPr>
          </w:p>
          <w:p w:rsidR="00F70D20" w:rsidRPr="003D3F22" w:rsidRDefault="00F70D20" w:rsidP="00802B5B">
            <w:pPr>
              <w:spacing w:after="0" w:line="240" w:lineRule="auto"/>
            </w:pPr>
            <w:r>
              <w:t>(</w:t>
            </w:r>
            <w:r w:rsidRPr="00916470">
              <w:t>K2.</w:t>
            </w:r>
            <w:r>
              <w:t>4</w:t>
            </w:r>
            <w:r w:rsidRPr="00916470">
              <w:t xml:space="preserve"> &amp; B1.</w:t>
            </w:r>
            <w:r>
              <w:t xml:space="preserve">4) </w:t>
            </w:r>
            <w:r w:rsidRPr="003D3F22">
              <w:t xml:space="preserve">Describes examples of how their project management was used in their employer’s environment with regard to quality, cost and time. </w:t>
            </w:r>
          </w:p>
          <w:p w:rsidR="00F70D20" w:rsidRPr="003D3F22" w:rsidRDefault="00F70D20" w:rsidP="00802B5B">
            <w:pPr>
              <w:spacing w:after="0" w:line="240" w:lineRule="auto"/>
            </w:pPr>
          </w:p>
          <w:p w:rsidR="00F70D20" w:rsidRPr="003D3F22" w:rsidRDefault="00F70D20" w:rsidP="00802B5B">
            <w:pPr>
              <w:spacing w:after="0" w:line="240" w:lineRule="auto"/>
            </w:pPr>
            <w:r>
              <w:t>(</w:t>
            </w:r>
            <w:r w:rsidRPr="00916470">
              <w:t>K2.</w:t>
            </w:r>
            <w:r>
              <w:t>5</w:t>
            </w:r>
            <w:r w:rsidRPr="00916470">
              <w:t xml:space="preserve"> &amp; B1.</w:t>
            </w:r>
            <w:r>
              <w:t xml:space="preserve">5) </w:t>
            </w:r>
            <w:r w:rsidRPr="003D3F22">
              <w:t>Describes the employers organisational structure and where their own role fits.</w:t>
            </w:r>
          </w:p>
          <w:p w:rsidR="00F70D20" w:rsidRPr="003D3F22" w:rsidRDefault="00F70D20" w:rsidP="00802B5B"/>
        </w:tc>
        <w:tc>
          <w:tcPr>
            <w:tcW w:w="3402" w:type="dxa"/>
            <w:vMerge w:val="restart"/>
            <w:tcBorders>
              <w:top w:val="single" w:sz="4" w:space="0" w:color="auto"/>
              <w:left w:val="single" w:sz="4" w:space="0" w:color="auto"/>
              <w:right w:val="single" w:sz="4" w:space="0" w:color="auto"/>
            </w:tcBorders>
            <w:shd w:val="clear" w:color="auto" w:fill="F2F2F2" w:themeFill="background1" w:themeFillShade="F2"/>
            <w:vAlign w:val="center"/>
          </w:tcPr>
          <w:p w:rsidR="00F70D20" w:rsidRPr="003D3F22" w:rsidRDefault="00F70D20" w:rsidP="005F0E98">
            <w:pPr>
              <w:spacing w:after="0" w:line="240" w:lineRule="auto"/>
            </w:pPr>
          </w:p>
          <w:p w:rsidR="00F70D20" w:rsidRDefault="00F70D20" w:rsidP="005F0E98">
            <w:pPr>
              <w:spacing w:after="0" w:line="240" w:lineRule="auto"/>
            </w:pPr>
            <w:r>
              <w:t>(</w:t>
            </w:r>
            <w:r w:rsidRPr="00916470">
              <w:t>K2.</w:t>
            </w:r>
            <w:r>
              <w:t>6</w:t>
            </w:r>
            <w:r w:rsidRPr="00916470">
              <w:t xml:space="preserve"> &amp; B1.</w:t>
            </w:r>
            <w:r>
              <w:t xml:space="preserve">6) </w:t>
            </w:r>
            <w:r w:rsidRPr="003D3F22">
              <w:t xml:space="preserve">Provides an example of when they have led a process leading to the achievement of an organisational objective and how their project management skills had a positive impact on quality and cost. </w:t>
            </w:r>
          </w:p>
          <w:p w:rsidR="00580747" w:rsidRDefault="00580747" w:rsidP="005F0E98">
            <w:pPr>
              <w:spacing w:after="0" w:line="240" w:lineRule="auto"/>
            </w:pPr>
          </w:p>
          <w:p w:rsidR="00580747" w:rsidRPr="00580747" w:rsidRDefault="00580747" w:rsidP="005F0E98">
            <w:pPr>
              <w:spacing w:after="0" w:line="240" w:lineRule="auto"/>
              <w:rPr>
                <w:b/>
                <w:bCs/>
              </w:rPr>
            </w:pPr>
            <w:r w:rsidRPr="00580747">
              <w:rPr>
                <w:b/>
                <w:bCs/>
              </w:rPr>
              <w:t xml:space="preserve">AND </w:t>
            </w:r>
          </w:p>
          <w:p w:rsidR="00F70D20" w:rsidRPr="003D3F22" w:rsidRDefault="00F70D20" w:rsidP="005F0E98">
            <w:pPr>
              <w:spacing w:after="0" w:line="240" w:lineRule="auto"/>
            </w:pPr>
          </w:p>
          <w:p w:rsidR="00F70D20" w:rsidRPr="003D3F22" w:rsidRDefault="00F70D20" w:rsidP="005F0E98">
            <w:pPr>
              <w:spacing w:after="0" w:line="240" w:lineRule="auto"/>
              <w:rPr>
                <w:rFonts w:eastAsia="Times New Roman" w:cs="Times New Roman"/>
                <w:bCs/>
                <w:color w:val="404040"/>
                <w:szCs w:val="20"/>
                <w:lang w:eastAsia="en-GB"/>
              </w:rPr>
            </w:pPr>
            <w:r>
              <w:t>(</w:t>
            </w:r>
            <w:r w:rsidRPr="00916470">
              <w:t>K2.</w:t>
            </w:r>
            <w:r>
              <w:t>7</w:t>
            </w:r>
            <w:r w:rsidRPr="00916470">
              <w:t xml:space="preserve"> &amp; B1.</w:t>
            </w:r>
            <w:r>
              <w:t xml:space="preserve">7) </w:t>
            </w:r>
            <w:r w:rsidRPr="003D3F22">
              <w:t>Can describe the leadership styles that exist in their workplace and can compare and contrast these with theory.</w:t>
            </w:r>
          </w:p>
        </w:tc>
      </w:tr>
      <w:tr w:rsidR="00F70D20" w:rsidRPr="003D3F22" w:rsidTr="00CD0889">
        <w:trPr>
          <w:trHeight w:val="1222"/>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5F0E98">
            <w:pPr>
              <w:spacing w:after="0" w:line="240" w:lineRule="auto"/>
            </w:pPr>
            <w:r w:rsidRPr="003D3F22">
              <w:t>Team Working</w:t>
            </w:r>
          </w:p>
        </w:tc>
        <w:tc>
          <w:tcPr>
            <w:tcW w:w="3833"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F70D20" w:rsidRPr="003D3F22" w:rsidRDefault="00F70D20" w:rsidP="005F0E98">
            <w:pPr>
              <w:spacing w:after="0" w:line="240" w:lineRule="auto"/>
            </w:pPr>
            <w:r w:rsidRPr="003D3F22">
              <w:t>Collaboration, influence, and respect for others</w:t>
            </w:r>
          </w:p>
        </w:tc>
        <w:tc>
          <w:tcPr>
            <w:tcW w:w="4546"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5F0E98">
            <w:pPr>
              <w:spacing w:after="0" w:line="240" w:lineRule="auto"/>
              <w:rPr>
                <w:color w:val="404040"/>
              </w:rPr>
            </w:pPr>
          </w:p>
        </w:tc>
        <w:tc>
          <w:tcPr>
            <w:tcW w:w="3402" w:type="dxa"/>
            <w:vMerge/>
            <w:tcBorders>
              <w:left w:val="single" w:sz="4" w:space="0" w:color="auto"/>
              <w:bottom w:val="single" w:sz="4" w:space="0" w:color="auto"/>
              <w:right w:val="single" w:sz="4" w:space="0" w:color="auto"/>
            </w:tcBorders>
            <w:shd w:val="clear" w:color="auto" w:fill="F2F2F2" w:themeFill="background1" w:themeFillShade="F2"/>
          </w:tcPr>
          <w:p w:rsidR="00F70D20" w:rsidRPr="003D3F22" w:rsidRDefault="00F70D20" w:rsidP="005F0E98">
            <w:pPr>
              <w:spacing w:after="0" w:line="240" w:lineRule="auto"/>
              <w:rPr>
                <w:rFonts w:eastAsia="Times New Roman" w:cs="Times New Roman"/>
                <w:bCs/>
                <w:color w:val="404040"/>
                <w:szCs w:val="20"/>
                <w:lang w:eastAsia="en-GB"/>
              </w:rPr>
            </w:pPr>
          </w:p>
        </w:tc>
      </w:tr>
      <w:tr w:rsidR="00F70D20" w:rsidRPr="003D3F22" w:rsidTr="00CD0889">
        <w:trPr>
          <w:trHeight w:val="1986"/>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jc w:val="center"/>
            </w:pPr>
            <w:r w:rsidRPr="003D3F22">
              <w:t>Ethics, regulation and registration</w:t>
            </w:r>
          </w:p>
        </w:tc>
        <w:tc>
          <w:tcPr>
            <w:tcW w:w="383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pPr>
            <w:r w:rsidRPr="003D3F22">
              <w:t xml:space="preserve">All current relevant national and international regulations needed to carry out the role. This will include scientific regulation, health and safety and laboratory safe practice, anti-bribery and anti-corruption. </w:t>
            </w:r>
          </w:p>
          <w:p w:rsidR="00F70D20" w:rsidRPr="003D3F22" w:rsidRDefault="00F70D20" w:rsidP="00802B5B">
            <w:pPr>
              <w:spacing w:after="0" w:line="240" w:lineRule="auto"/>
            </w:pPr>
          </w:p>
          <w:p w:rsidR="00F70D20" w:rsidRPr="003D3F22" w:rsidRDefault="00F70D20" w:rsidP="00802B5B">
            <w:pPr>
              <w:spacing w:after="0" w:line="240" w:lineRule="auto"/>
            </w:pPr>
            <w:r w:rsidRPr="003D3F22">
              <w:t>Ethical scientific practice and the employer’s processes and procedures surrounding professional conduct.</w:t>
            </w:r>
          </w:p>
          <w:p w:rsidR="00F70D20" w:rsidRPr="003D3F22" w:rsidRDefault="00F70D20" w:rsidP="00802B5B">
            <w:pPr>
              <w:spacing w:after="0" w:line="240" w:lineRule="auto"/>
            </w:pPr>
          </w:p>
          <w:p w:rsidR="00F70D20" w:rsidRPr="003D3F22" w:rsidRDefault="00F70D20" w:rsidP="00802B5B">
            <w:pPr>
              <w:spacing w:after="0" w:line="240" w:lineRule="auto"/>
            </w:pPr>
            <w:r w:rsidRPr="003D3F22">
              <w:t>How to identify, record, mitigate and manage risk. The impact of failure and how to manage risk on the business.</w:t>
            </w:r>
          </w:p>
          <w:p w:rsidR="00F70D20" w:rsidRPr="003D3F22" w:rsidRDefault="00F70D20" w:rsidP="00802B5B">
            <w:pPr>
              <w:spacing w:after="0" w:line="240" w:lineRule="auto"/>
            </w:pPr>
          </w:p>
          <w:p w:rsidR="00F70D20" w:rsidRPr="003D3F22" w:rsidRDefault="00F70D20" w:rsidP="00802B5B">
            <w:pPr>
              <w:spacing w:after="0" w:line="240" w:lineRule="auto"/>
            </w:pPr>
            <w:r w:rsidRPr="003D3F22">
              <w:t>The benefits of equality of diversity in the workplace.</w:t>
            </w:r>
          </w:p>
        </w:tc>
        <w:tc>
          <w:tcPr>
            <w:tcW w:w="4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pPr>
            <w:r>
              <w:t xml:space="preserve">(K3.1) </w:t>
            </w:r>
            <w:r w:rsidRPr="003D3F22">
              <w:t xml:space="preserve">Explains current relevant national and international regulations needed to carry out their role, including the benefits of equality and diversity in the workplace. </w:t>
            </w:r>
          </w:p>
          <w:p w:rsidR="00F70D20" w:rsidRPr="003D3F22" w:rsidRDefault="00F70D20" w:rsidP="00802B5B">
            <w:pPr>
              <w:spacing w:after="0" w:line="240" w:lineRule="auto"/>
            </w:pPr>
          </w:p>
          <w:p w:rsidR="00F70D20" w:rsidRPr="003D3F22" w:rsidRDefault="00F70D20" w:rsidP="00802B5B">
            <w:pPr>
              <w:spacing w:after="0" w:line="240" w:lineRule="auto"/>
              <w:rPr>
                <w:color w:val="404040"/>
              </w:rPr>
            </w:pPr>
            <w:r>
              <w:t xml:space="preserve">(K3.2) </w:t>
            </w:r>
            <w:r w:rsidRPr="003D3F22">
              <w:t>Explains how to identify, record, mitigate and manage risk and the impact of failure.</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rPr>
                <w:rFonts w:eastAsia="Times New Roman" w:cs="Times New Roman"/>
                <w:bCs/>
                <w:color w:val="404040"/>
                <w:szCs w:val="20"/>
                <w:lang w:eastAsia="en-GB"/>
              </w:rPr>
            </w:pPr>
            <w:r>
              <w:t xml:space="preserve">(K3.3) </w:t>
            </w:r>
            <w:r w:rsidRPr="003D3F22">
              <w:t>Can cite best practice examples of risk management in research and compare and contrast these to practices in their own organisation, identifying possible opportunities for improvement.</w:t>
            </w:r>
          </w:p>
        </w:tc>
      </w:tr>
      <w:tr w:rsidR="00F70D20" w:rsidRPr="003D3F22" w:rsidTr="00CD0889">
        <w:trPr>
          <w:trHeight w:val="1986"/>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943423" w:rsidRDefault="00F70D20" w:rsidP="00802B5B">
            <w:pPr>
              <w:spacing w:after="0" w:line="240" w:lineRule="auto"/>
              <w:jc w:val="center"/>
              <w:rPr>
                <w:szCs w:val="20"/>
              </w:rPr>
            </w:pPr>
            <w:r w:rsidRPr="00943423">
              <w:rPr>
                <w:szCs w:val="20"/>
              </w:rPr>
              <w:t>Entrepreneurial and enterprise</w:t>
            </w:r>
          </w:p>
        </w:tc>
        <w:tc>
          <w:tcPr>
            <w:tcW w:w="3833"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F70D20" w:rsidRPr="003D3F22" w:rsidRDefault="00F70D20" w:rsidP="00802B5B">
            <w:pPr>
              <w:spacing w:after="0" w:line="240" w:lineRule="auto"/>
            </w:pPr>
            <w:r w:rsidRPr="003D3F22">
              <w:t>How to consider a multi solution approach to the objective in the key stages of a project.</w:t>
            </w:r>
          </w:p>
          <w:p w:rsidR="00F70D20" w:rsidRPr="003D3F22" w:rsidRDefault="00F70D20" w:rsidP="00802B5B">
            <w:pPr>
              <w:spacing w:after="0" w:line="240" w:lineRule="auto"/>
            </w:pPr>
          </w:p>
          <w:p w:rsidR="00F70D20" w:rsidRPr="003D3F22" w:rsidRDefault="00F70D20" w:rsidP="00802B5B">
            <w:pPr>
              <w:spacing w:after="0" w:line="240" w:lineRule="auto"/>
            </w:pPr>
            <w:r w:rsidRPr="003D3F22">
              <w:t xml:space="preserve">Market analysis awareness (SWOT / PESTLE / feasibility studies) and how to assess the impact of the project on the business. </w:t>
            </w:r>
          </w:p>
          <w:p w:rsidR="00F70D20" w:rsidRPr="003D3F22" w:rsidRDefault="00F70D20" w:rsidP="00802B5B">
            <w:pPr>
              <w:spacing w:after="0" w:line="240" w:lineRule="auto"/>
            </w:pPr>
          </w:p>
          <w:p w:rsidR="00F70D20" w:rsidRPr="003D3F22" w:rsidRDefault="00F70D20" w:rsidP="00802B5B">
            <w:pPr>
              <w:spacing w:after="0" w:line="240" w:lineRule="auto"/>
            </w:pPr>
            <w:r w:rsidRPr="003D3F22">
              <w:t>Intellectual property rights as they apply to the role and specific projects.</w:t>
            </w:r>
          </w:p>
          <w:p w:rsidR="00F70D20" w:rsidRPr="003D3F22" w:rsidRDefault="00F70D20" w:rsidP="00802B5B">
            <w:pPr>
              <w:spacing w:after="0" w:line="240" w:lineRule="auto"/>
            </w:pPr>
          </w:p>
          <w:p w:rsidR="00F70D20" w:rsidRPr="003D3F22" w:rsidRDefault="00F70D20" w:rsidP="00802B5B">
            <w:pPr>
              <w:spacing w:after="0" w:line="240" w:lineRule="auto"/>
            </w:pPr>
            <w:r w:rsidRPr="003D3F22">
              <w:t>Value for money and the ability to use market analysis to make go / no go decisions.</w:t>
            </w:r>
          </w:p>
        </w:tc>
        <w:tc>
          <w:tcPr>
            <w:tcW w:w="45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802B5B">
            <w:pPr>
              <w:spacing w:after="0" w:line="240" w:lineRule="auto"/>
            </w:pPr>
            <w:r>
              <w:t xml:space="preserve">(K7.1) </w:t>
            </w:r>
            <w:r w:rsidRPr="003D3F22">
              <w:t xml:space="preserve">Provides an example of where they have used market analysis tools (SWOT / PESTLE / feasibility studies) to assess the impact of the project on the business, including decisions made in terms of value for money. </w:t>
            </w:r>
          </w:p>
          <w:p w:rsidR="00F70D20" w:rsidRPr="003D3F22" w:rsidRDefault="00F70D20" w:rsidP="00802B5B">
            <w:pPr>
              <w:spacing w:after="0" w:line="240" w:lineRule="auto"/>
            </w:pPr>
          </w:p>
          <w:p w:rsidR="00F70D20" w:rsidRPr="003D3F22" w:rsidRDefault="00F70D20" w:rsidP="00802B5B">
            <w:pPr>
              <w:spacing w:after="0" w:line="240" w:lineRule="auto"/>
              <w:rPr>
                <w:color w:val="404040"/>
              </w:rPr>
            </w:pPr>
            <w:r>
              <w:t xml:space="preserve">(K7.2) </w:t>
            </w:r>
            <w:r w:rsidRPr="003D3F22">
              <w:t>Describes the key aspects of intellectual property rights and how they apply to the role and specific projects.</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802B5B">
            <w:pPr>
              <w:spacing w:after="0" w:line="240" w:lineRule="auto"/>
              <w:rPr>
                <w:rFonts w:eastAsia="Times New Roman" w:cs="Times New Roman"/>
                <w:bCs/>
                <w:color w:val="404040"/>
                <w:szCs w:val="20"/>
                <w:lang w:eastAsia="en-GB"/>
              </w:rPr>
            </w:pPr>
            <w:r>
              <w:t xml:space="preserve">(K7.3) </w:t>
            </w:r>
            <w:r w:rsidRPr="003D3F22">
              <w:t>Can describe the implication of intellectual property rights and how they apply to specific projects.</w:t>
            </w:r>
          </w:p>
        </w:tc>
      </w:tr>
      <w:tr w:rsidR="00F70D20" w:rsidRPr="003D3F22" w:rsidTr="00CD0889">
        <w:trPr>
          <w:trHeight w:val="1986"/>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jc w:val="center"/>
            </w:pPr>
            <w:r w:rsidRPr="003D3F22">
              <w:t>Development of self and others</w:t>
            </w:r>
          </w:p>
        </w:tc>
        <w:tc>
          <w:tcPr>
            <w:tcW w:w="383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pPr>
            <w:r w:rsidRPr="003D3F22">
              <w:t xml:space="preserve">The importance of continuing professional development and how to maintain their own specialist knowledge in an ever-evolving environment. </w:t>
            </w:r>
          </w:p>
          <w:p w:rsidR="00F70D20" w:rsidRPr="003D3F22" w:rsidRDefault="00F70D20" w:rsidP="00802B5B">
            <w:pPr>
              <w:spacing w:after="0" w:line="240" w:lineRule="auto"/>
            </w:pPr>
          </w:p>
          <w:p w:rsidR="00F70D20" w:rsidRPr="003D3F22" w:rsidRDefault="00F70D20" w:rsidP="00802B5B">
            <w:pPr>
              <w:spacing w:after="0" w:line="240" w:lineRule="auto"/>
            </w:pPr>
            <w:r w:rsidRPr="003D3F22">
              <w:t xml:space="preserve">How to effectively coach and mentor colleagues, peers or team members to address identified skills gaps, using appropriate methods. </w:t>
            </w:r>
          </w:p>
          <w:p w:rsidR="00F70D20" w:rsidRPr="003D3F22" w:rsidRDefault="00F70D20" w:rsidP="00802B5B">
            <w:pPr>
              <w:spacing w:after="0" w:line="240" w:lineRule="auto"/>
            </w:pPr>
          </w:p>
          <w:p w:rsidR="00F70D20" w:rsidRPr="003D3F22" w:rsidRDefault="00F70D20" w:rsidP="00802B5B">
            <w:pPr>
              <w:spacing w:after="0" w:line="240" w:lineRule="auto"/>
            </w:pPr>
            <w:r w:rsidRPr="003D3F22">
              <w:t>How to upskill non-technical colleagues to enable them to complete their own role as needed.</w:t>
            </w:r>
          </w:p>
        </w:tc>
        <w:tc>
          <w:tcPr>
            <w:tcW w:w="4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pPr>
            <w:r>
              <w:t xml:space="preserve">(K8.1) </w:t>
            </w:r>
            <w:r w:rsidRPr="003D3F22">
              <w:t xml:space="preserve">Describes the importance of continuing professional development and how to maintain their own specialist knowledge in an ever-evolving environment. </w:t>
            </w:r>
          </w:p>
          <w:p w:rsidR="00F70D20" w:rsidRPr="003D3F22" w:rsidRDefault="00F70D20" w:rsidP="00802B5B">
            <w:pPr>
              <w:spacing w:after="0" w:line="240" w:lineRule="auto"/>
            </w:pPr>
          </w:p>
          <w:p w:rsidR="00F70D20" w:rsidRPr="003D3F22" w:rsidRDefault="00F70D20" w:rsidP="00802B5B">
            <w:pPr>
              <w:spacing w:after="0" w:line="240" w:lineRule="auto"/>
              <w:rPr>
                <w:color w:val="404040"/>
              </w:rPr>
            </w:pPr>
            <w:r>
              <w:t xml:space="preserve">(K8.2) </w:t>
            </w:r>
            <w:r w:rsidRPr="003D3F22">
              <w:t>Provides examples of when they have effectively coached and mentored colleagues, peers or team members (including non-technical colleagues) to address identified skills gaps, using appropriate methods.</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rPr>
                <w:rFonts w:eastAsia="Times New Roman" w:cs="Times New Roman"/>
                <w:bCs/>
                <w:color w:val="404040"/>
                <w:szCs w:val="20"/>
                <w:lang w:eastAsia="en-GB"/>
              </w:rPr>
            </w:pPr>
            <w:r>
              <w:t xml:space="preserve">(K8.3) </w:t>
            </w:r>
            <w:r w:rsidRPr="003D3F22">
              <w:t>Describes an example of when they have coached or mentored colleagues, peers or team members and identifies the benefits of this.</w:t>
            </w:r>
          </w:p>
        </w:tc>
      </w:tr>
      <w:tr w:rsidR="00F70D20" w:rsidRPr="003D3F22" w:rsidTr="00CD0889">
        <w:trPr>
          <w:trHeight w:val="1986"/>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802B5B">
            <w:pPr>
              <w:spacing w:after="0" w:line="240" w:lineRule="auto"/>
              <w:jc w:val="center"/>
            </w:pPr>
            <w:r w:rsidRPr="003D3F22">
              <w:t>Commercial and Business Issues</w:t>
            </w:r>
          </w:p>
        </w:tc>
        <w:tc>
          <w:tcPr>
            <w:tcW w:w="3833"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F70D20" w:rsidRPr="003D3F22" w:rsidRDefault="00F70D20" w:rsidP="00802B5B">
            <w:pPr>
              <w:spacing w:after="0" w:line="240" w:lineRule="auto"/>
            </w:pPr>
            <w:r w:rsidRPr="003D3F22">
              <w:t xml:space="preserve">Identify issues, including intellectual property and the commercial demands of the business environment. </w:t>
            </w:r>
          </w:p>
          <w:p w:rsidR="00F70D20" w:rsidRPr="003D3F22" w:rsidRDefault="00F70D20" w:rsidP="00802B5B">
            <w:pPr>
              <w:spacing w:after="0" w:line="240" w:lineRule="auto"/>
            </w:pPr>
          </w:p>
          <w:p w:rsidR="00F70D20" w:rsidRPr="003D3F22" w:rsidRDefault="00F70D20" w:rsidP="00802B5B">
            <w:pPr>
              <w:spacing w:after="0" w:line="240" w:lineRule="auto"/>
            </w:pPr>
            <w:r w:rsidRPr="003D3F22">
              <w:t>Understand the scientific objectives of work undertaken and its relevance to the organisation.</w:t>
            </w:r>
          </w:p>
        </w:tc>
        <w:tc>
          <w:tcPr>
            <w:tcW w:w="45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802B5B">
            <w:pPr>
              <w:spacing w:after="0" w:line="240" w:lineRule="auto"/>
              <w:rPr>
                <w:color w:val="404040"/>
              </w:rPr>
            </w:pPr>
            <w:r>
              <w:t xml:space="preserve">(S3.1) </w:t>
            </w:r>
            <w:r w:rsidRPr="003D3F22">
              <w:t>Describes an example of where they have identified an issue involving intellectual property and the commercial demands of the business environment and its relevance to the outcome of the project and organisational impact.</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802B5B">
            <w:pPr>
              <w:spacing w:after="0" w:line="240" w:lineRule="auto"/>
              <w:rPr>
                <w:rFonts w:eastAsia="Times New Roman" w:cs="Times New Roman"/>
                <w:bCs/>
                <w:color w:val="404040"/>
                <w:szCs w:val="20"/>
                <w:lang w:eastAsia="en-GB"/>
              </w:rPr>
            </w:pPr>
            <w:r>
              <w:t xml:space="preserve">(S3.2) </w:t>
            </w:r>
            <w:r w:rsidRPr="003D3F22">
              <w:t>Describes an analysis of the relevance of intellectual property on the outcome of the project and the impact this could have on the organisation.</w:t>
            </w:r>
          </w:p>
        </w:tc>
      </w:tr>
      <w:tr w:rsidR="00F70D20" w:rsidRPr="003D3F22" w:rsidTr="00CD0889">
        <w:trPr>
          <w:trHeight w:val="1542"/>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jc w:val="center"/>
            </w:pPr>
            <w:r w:rsidRPr="003D3F22">
              <w:t>Communication Skills</w:t>
            </w:r>
          </w:p>
        </w:tc>
        <w:tc>
          <w:tcPr>
            <w:tcW w:w="383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pPr>
            <w:r w:rsidRPr="003D3F22">
              <w:t xml:space="preserve">Utilise interpersonal skills, communication and assertiveness to persuade, motivate and influence. </w:t>
            </w:r>
          </w:p>
          <w:p w:rsidR="00F70D20" w:rsidRPr="003D3F22" w:rsidRDefault="00F70D20" w:rsidP="00802B5B">
            <w:pPr>
              <w:spacing w:after="0" w:line="240" w:lineRule="auto"/>
            </w:pPr>
          </w:p>
          <w:p w:rsidR="00F70D20" w:rsidRPr="003D3F22" w:rsidRDefault="00F70D20" w:rsidP="00802B5B">
            <w:pPr>
              <w:spacing w:after="0" w:line="240" w:lineRule="auto"/>
            </w:pPr>
            <w:r w:rsidRPr="003D3F22">
              <w:t>Discuss work constructively and objectively with colleagues customers and others; respond respectfully to and acknowledge the value of alternate views and hypothesis.</w:t>
            </w:r>
          </w:p>
        </w:tc>
        <w:tc>
          <w:tcPr>
            <w:tcW w:w="454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rPr>
                <w:color w:val="404040"/>
              </w:rPr>
            </w:pPr>
          </w:p>
          <w:p w:rsidR="00F70D20" w:rsidRPr="003D3F22" w:rsidRDefault="00F70D20" w:rsidP="00802B5B">
            <w:pPr>
              <w:spacing w:after="0" w:line="240" w:lineRule="auto"/>
              <w:rPr>
                <w:color w:val="404040"/>
              </w:rPr>
            </w:pPr>
          </w:p>
          <w:p w:rsidR="00F70D20" w:rsidRPr="003D3F22" w:rsidRDefault="00F70D20" w:rsidP="00802B5B">
            <w:pPr>
              <w:spacing w:after="0" w:line="240" w:lineRule="auto"/>
              <w:rPr>
                <w:color w:val="404040"/>
              </w:rPr>
            </w:pPr>
          </w:p>
          <w:p w:rsidR="00F70D20" w:rsidRPr="003D3F22" w:rsidRDefault="00F70D20" w:rsidP="00802B5B">
            <w:pPr>
              <w:spacing w:after="0" w:line="240" w:lineRule="auto"/>
              <w:rPr>
                <w:color w:val="404040"/>
              </w:rPr>
            </w:pPr>
          </w:p>
          <w:p w:rsidR="00F70D20" w:rsidRPr="003D3F22" w:rsidRDefault="00F70D20" w:rsidP="00802B5B">
            <w:pPr>
              <w:spacing w:after="0" w:line="240" w:lineRule="auto"/>
              <w:rPr>
                <w:color w:val="404040"/>
              </w:rPr>
            </w:pPr>
          </w:p>
          <w:p w:rsidR="00F70D20" w:rsidRPr="003D3F22" w:rsidRDefault="00F70D20" w:rsidP="00802B5B">
            <w:pPr>
              <w:spacing w:after="0" w:line="240" w:lineRule="auto"/>
              <w:rPr>
                <w:color w:val="404040"/>
              </w:rPr>
            </w:pPr>
          </w:p>
          <w:p w:rsidR="00F70D20" w:rsidRPr="003D3F22" w:rsidRDefault="00F70D20" w:rsidP="00802B5B">
            <w:pPr>
              <w:spacing w:after="0" w:line="240" w:lineRule="auto"/>
              <w:rPr>
                <w:color w:val="404040"/>
              </w:rPr>
            </w:pPr>
          </w:p>
          <w:p w:rsidR="00F70D20" w:rsidRPr="003D3F22" w:rsidRDefault="00F70D20" w:rsidP="00802B5B">
            <w:pPr>
              <w:spacing w:after="0" w:line="240" w:lineRule="auto"/>
              <w:rPr>
                <w:color w:val="404040"/>
              </w:rPr>
            </w:pPr>
            <w:r>
              <w:rPr>
                <w:color w:val="404040"/>
              </w:rPr>
              <w:t>(</w:t>
            </w:r>
            <w:r w:rsidRPr="000769E2">
              <w:rPr>
                <w:color w:val="404040"/>
              </w:rPr>
              <w:t>S4</w:t>
            </w:r>
            <w:r>
              <w:rPr>
                <w:color w:val="404040"/>
              </w:rPr>
              <w:t>.1</w:t>
            </w:r>
            <w:r w:rsidRPr="000769E2">
              <w:rPr>
                <w:color w:val="404040"/>
              </w:rPr>
              <w:t>, B1</w:t>
            </w:r>
            <w:r>
              <w:rPr>
                <w:color w:val="404040"/>
              </w:rPr>
              <w:t>.1</w:t>
            </w:r>
            <w:r w:rsidRPr="000769E2">
              <w:rPr>
                <w:color w:val="404040"/>
              </w:rPr>
              <w:t xml:space="preserve"> &amp; B4</w:t>
            </w:r>
            <w:r>
              <w:rPr>
                <w:color w:val="404040"/>
              </w:rPr>
              <w:t xml:space="preserve">.1) </w:t>
            </w:r>
            <w:r w:rsidRPr="003D3F22">
              <w:rPr>
                <w:color w:val="404040"/>
              </w:rPr>
              <w:t>Explains how they have utilised</w:t>
            </w:r>
            <w:r>
              <w:rPr>
                <w:color w:val="404040"/>
              </w:rPr>
              <w:t xml:space="preserve"> </w:t>
            </w:r>
            <w:r w:rsidRPr="003D3F22">
              <w:rPr>
                <w:color w:val="404040"/>
              </w:rPr>
              <w:t xml:space="preserve">interpersonal skills, communication and assertiveness to persuade, motivate and influence. </w:t>
            </w:r>
          </w:p>
          <w:p w:rsidR="00F70D20" w:rsidRPr="003D3F22" w:rsidRDefault="00F70D20" w:rsidP="00802B5B">
            <w:pPr>
              <w:spacing w:after="0" w:line="240" w:lineRule="auto"/>
              <w:rPr>
                <w:color w:val="404040"/>
              </w:rPr>
            </w:pPr>
          </w:p>
          <w:p w:rsidR="00F70D20" w:rsidRPr="003D3F22" w:rsidRDefault="00F70D20" w:rsidP="00802B5B">
            <w:pPr>
              <w:spacing w:after="0" w:line="240" w:lineRule="auto"/>
              <w:rPr>
                <w:color w:val="404040"/>
              </w:rPr>
            </w:pPr>
            <w:r>
              <w:rPr>
                <w:color w:val="404040"/>
              </w:rPr>
              <w:t>(</w:t>
            </w:r>
            <w:r w:rsidRPr="000769E2">
              <w:rPr>
                <w:color w:val="404040"/>
              </w:rPr>
              <w:t>S4</w:t>
            </w:r>
            <w:r>
              <w:rPr>
                <w:color w:val="404040"/>
              </w:rPr>
              <w:t>.2</w:t>
            </w:r>
            <w:r w:rsidRPr="000769E2">
              <w:rPr>
                <w:color w:val="404040"/>
              </w:rPr>
              <w:t>, B1</w:t>
            </w:r>
            <w:r>
              <w:rPr>
                <w:color w:val="404040"/>
              </w:rPr>
              <w:t>.2</w:t>
            </w:r>
            <w:r w:rsidRPr="000769E2">
              <w:rPr>
                <w:color w:val="404040"/>
              </w:rPr>
              <w:t xml:space="preserve"> &amp; B4</w:t>
            </w:r>
            <w:r>
              <w:rPr>
                <w:color w:val="404040"/>
              </w:rPr>
              <w:t xml:space="preserve">.2) </w:t>
            </w:r>
            <w:r w:rsidRPr="003D3F22">
              <w:rPr>
                <w:color w:val="404040"/>
              </w:rPr>
              <w:t>Describes an example when they have discussed work constructively and objectively with internal and external stakeholders whilst managing expectations.</w:t>
            </w:r>
          </w:p>
        </w:tc>
        <w:tc>
          <w:tcPr>
            <w:tcW w:w="3402"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rPr>
                <w:rFonts w:eastAsia="Times New Roman" w:cs="Times New Roman"/>
                <w:bCs/>
                <w:color w:val="404040"/>
                <w:szCs w:val="20"/>
                <w:lang w:eastAsia="en-GB"/>
              </w:rPr>
            </w:pPr>
            <w:r w:rsidRPr="000769E2">
              <w:rPr>
                <w:rFonts w:eastAsia="Times New Roman" w:cs="Times New Roman"/>
                <w:bCs/>
                <w:color w:val="404040"/>
                <w:szCs w:val="20"/>
                <w:lang w:eastAsia="en-GB"/>
              </w:rPr>
              <w:t>(S4.</w:t>
            </w:r>
            <w:r>
              <w:rPr>
                <w:rFonts w:eastAsia="Times New Roman" w:cs="Times New Roman"/>
                <w:bCs/>
                <w:color w:val="404040"/>
                <w:szCs w:val="20"/>
                <w:lang w:eastAsia="en-GB"/>
              </w:rPr>
              <w:t>3</w:t>
            </w:r>
            <w:r w:rsidRPr="000769E2">
              <w:rPr>
                <w:rFonts w:eastAsia="Times New Roman" w:cs="Times New Roman"/>
                <w:bCs/>
                <w:color w:val="404040"/>
                <w:szCs w:val="20"/>
                <w:lang w:eastAsia="en-GB"/>
              </w:rPr>
              <w:t>, B1.</w:t>
            </w:r>
            <w:r>
              <w:rPr>
                <w:rFonts w:eastAsia="Times New Roman" w:cs="Times New Roman"/>
                <w:bCs/>
                <w:color w:val="404040"/>
                <w:szCs w:val="20"/>
                <w:lang w:eastAsia="en-GB"/>
              </w:rPr>
              <w:t>3</w:t>
            </w:r>
            <w:r w:rsidRPr="000769E2">
              <w:rPr>
                <w:rFonts w:eastAsia="Times New Roman" w:cs="Times New Roman"/>
                <w:bCs/>
                <w:color w:val="404040"/>
                <w:szCs w:val="20"/>
                <w:lang w:eastAsia="en-GB"/>
              </w:rPr>
              <w:t xml:space="preserve"> &amp; B4.</w:t>
            </w:r>
            <w:r>
              <w:rPr>
                <w:rFonts w:eastAsia="Times New Roman" w:cs="Times New Roman"/>
                <w:bCs/>
                <w:color w:val="404040"/>
                <w:szCs w:val="20"/>
                <w:lang w:eastAsia="en-GB"/>
              </w:rPr>
              <w:t>3</w:t>
            </w:r>
            <w:r w:rsidRPr="000769E2">
              <w:rPr>
                <w:rFonts w:eastAsia="Times New Roman" w:cs="Times New Roman"/>
                <w:bCs/>
                <w:color w:val="404040"/>
                <w:szCs w:val="20"/>
                <w:lang w:eastAsia="en-GB"/>
              </w:rPr>
              <w:t xml:space="preserve">) </w:t>
            </w:r>
            <w:r w:rsidRPr="003D3F22">
              <w:rPr>
                <w:rFonts w:eastAsia="Times New Roman" w:cs="Times New Roman"/>
                <w:bCs/>
                <w:color w:val="404040"/>
                <w:szCs w:val="20"/>
                <w:lang w:eastAsia="en-GB"/>
              </w:rPr>
              <w:t>Explains examples of when they have:</w:t>
            </w:r>
          </w:p>
          <w:p w:rsidR="00F70D20" w:rsidRPr="003D3F22" w:rsidRDefault="00F70D20" w:rsidP="00802B5B">
            <w:pPr>
              <w:spacing w:after="0" w:line="240" w:lineRule="auto"/>
              <w:rPr>
                <w:rFonts w:eastAsia="Times New Roman" w:cs="Times New Roman"/>
                <w:bCs/>
                <w:color w:val="404040"/>
                <w:szCs w:val="20"/>
                <w:lang w:eastAsia="en-GB"/>
              </w:rPr>
            </w:pPr>
          </w:p>
          <w:p w:rsidR="00F70D20" w:rsidRPr="003D3F22" w:rsidRDefault="00F70D20" w:rsidP="00802B5B">
            <w:pPr>
              <w:spacing w:after="0" w:line="240" w:lineRule="auto"/>
              <w:rPr>
                <w:rFonts w:eastAsia="Times New Roman" w:cs="Times New Roman"/>
                <w:bCs/>
                <w:color w:val="404040"/>
                <w:szCs w:val="20"/>
                <w:lang w:eastAsia="en-GB"/>
              </w:rPr>
            </w:pPr>
            <w:r w:rsidRPr="003D3F22">
              <w:rPr>
                <w:rFonts w:eastAsia="Times New Roman" w:cs="Times New Roman"/>
                <w:bCs/>
                <w:color w:val="404040"/>
                <w:szCs w:val="20"/>
                <w:lang w:eastAsia="en-GB"/>
              </w:rPr>
              <w:t>a) contributed to the knowledge base and understanding of team members via clear interpersonal skills and effective communication</w:t>
            </w:r>
          </w:p>
          <w:p w:rsidR="00F70D20" w:rsidRPr="003D3F22" w:rsidRDefault="00F70D20" w:rsidP="00802B5B">
            <w:pPr>
              <w:spacing w:after="0" w:line="240" w:lineRule="auto"/>
              <w:rPr>
                <w:rFonts w:eastAsia="Times New Roman" w:cs="Times New Roman"/>
                <w:bCs/>
                <w:color w:val="404040"/>
                <w:szCs w:val="20"/>
                <w:lang w:eastAsia="en-GB"/>
              </w:rPr>
            </w:pPr>
            <w:r w:rsidRPr="003D3F22">
              <w:rPr>
                <w:rFonts w:eastAsia="Times New Roman" w:cs="Times New Roman"/>
                <w:bCs/>
                <w:color w:val="404040"/>
                <w:szCs w:val="20"/>
                <w:lang w:eastAsia="en-GB"/>
              </w:rPr>
              <w:t>including assertiveness and motivation, and the impact this had on the organisation</w:t>
            </w:r>
          </w:p>
          <w:p w:rsidR="00F70D20" w:rsidRPr="003D3F22" w:rsidRDefault="00F70D20" w:rsidP="00802B5B">
            <w:pPr>
              <w:spacing w:after="0" w:line="240" w:lineRule="auto"/>
              <w:rPr>
                <w:rFonts w:eastAsia="Times New Roman" w:cs="Times New Roman"/>
                <w:bCs/>
                <w:color w:val="404040"/>
                <w:szCs w:val="20"/>
                <w:lang w:eastAsia="en-GB"/>
              </w:rPr>
            </w:pPr>
          </w:p>
          <w:p w:rsidR="00F70D20" w:rsidRPr="003D3F22" w:rsidRDefault="00F70D20" w:rsidP="00802B5B">
            <w:pPr>
              <w:spacing w:after="0" w:line="240" w:lineRule="auto"/>
              <w:rPr>
                <w:rFonts w:eastAsia="Times New Roman" w:cs="Times New Roman"/>
                <w:bCs/>
                <w:color w:val="404040"/>
                <w:szCs w:val="20"/>
                <w:lang w:eastAsia="en-GB"/>
              </w:rPr>
            </w:pPr>
            <w:r w:rsidRPr="003D3F22">
              <w:rPr>
                <w:rFonts w:eastAsia="Times New Roman" w:cs="Times New Roman"/>
                <w:bCs/>
                <w:color w:val="404040"/>
                <w:szCs w:val="20"/>
                <w:lang w:eastAsia="en-GB"/>
              </w:rPr>
              <w:t>b) taken personal responsibility and defended decisions in unpredictable professional situations. (In doing so they demonstrate a clear commitment to personal values of professionalism, ethical practice, inclusivity and ongoing personal development, together with a willingness to plan and manage effective change)</w:t>
            </w:r>
          </w:p>
        </w:tc>
      </w:tr>
      <w:tr w:rsidR="00F70D20" w:rsidRPr="003D3F22" w:rsidTr="00CD0889">
        <w:trPr>
          <w:trHeight w:val="1121"/>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pPr>
            <w:r w:rsidRPr="003D3F22">
              <w:t>Team Working</w:t>
            </w:r>
          </w:p>
        </w:tc>
        <w:tc>
          <w:tcPr>
            <w:tcW w:w="383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pPr>
            <w:r w:rsidRPr="003D3F22">
              <w:t>Collaboration, influence, and respect for others.</w:t>
            </w:r>
          </w:p>
        </w:tc>
        <w:tc>
          <w:tcPr>
            <w:tcW w:w="4546" w:type="dxa"/>
            <w:vMerge/>
            <w:tcBorders>
              <w:left w:val="single" w:sz="4" w:space="0" w:color="auto"/>
              <w:right w:val="single" w:sz="4" w:space="0" w:color="auto"/>
            </w:tcBorders>
            <w:shd w:val="clear" w:color="auto" w:fill="F2F2F2" w:themeFill="background1" w:themeFillShade="F2"/>
            <w:vAlign w:val="center"/>
          </w:tcPr>
          <w:p w:rsidR="00F70D20" w:rsidRPr="003D3F22" w:rsidRDefault="00F70D20" w:rsidP="00802B5B">
            <w:pPr>
              <w:spacing w:after="0" w:line="240" w:lineRule="auto"/>
              <w:rPr>
                <w:color w:val="404040"/>
              </w:rPr>
            </w:pPr>
          </w:p>
        </w:tc>
        <w:tc>
          <w:tcPr>
            <w:tcW w:w="3402" w:type="dxa"/>
            <w:vMerge/>
            <w:tcBorders>
              <w:left w:val="single" w:sz="4" w:space="0" w:color="auto"/>
              <w:right w:val="single" w:sz="4" w:space="0" w:color="auto"/>
            </w:tcBorders>
            <w:shd w:val="clear" w:color="auto" w:fill="F2F2F2" w:themeFill="background1" w:themeFillShade="F2"/>
          </w:tcPr>
          <w:p w:rsidR="00F70D20" w:rsidRPr="003D3F22" w:rsidRDefault="00F70D20" w:rsidP="00802B5B">
            <w:pPr>
              <w:spacing w:after="0" w:line="240" w:lineRule="auto"/>
              <w:rPr>
                <w:rFonts w:eastAsia="Times New Roman" w:cs="Times New Roman"/>
                <w:bCs/>
                <w:color w:val="404040"/>
                <w:szCs w:val="20"/>
                <w:lang w:eastAsia="en-GB"/>
              </w:rPr>
            </w:pPr>
          </w:p>
        </w:tc>
      </w:tr>
      <w:tr w:rsidR="00F70D20" w:rsidRPr="003D3F22" w:rsidTr="00CD0889">
        <w:trPr>
          <w:trHeight w:val="833"/>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pPr>
            <w:r w:rsidRPr="003D3F22">
              <w:t>Management of Expectations</w:t>
            </w:r>
          </w:p>
        </w:tc>
        <w:tc>
          <w:tcPr>
            <w:tcW w:w="383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pPr>
            <w:r w:rsidRPr="003D3F22">
              <w:t>Of senior management, study sponsors, vendors, investigational sites and key opinion leaders.</w:t>
            </w:r>
          </w:p>
        </w:tc>
        <w:tc>
          <w:tcPr>
            <w:tcW w:w="4546"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802B5B">
            <w:pPr>
              <w:spacing w:after="0" w:line="240" w:lineRule="auto"/>
              <w:rPr>
                <w:color w:val="404040"/>
              </w:rPr>
            </w:pPr>
          </w:p>
        </w:tc>
        <w:tc>
          <w:tcPr>
            <w:tcW w:w="3402" w:type="dxa"/>
            <w:vMerge/>
            <w:tcBorders>
              <w:left w:val="single" w:sz="4" w:space="0" w:color="auto"/>
              <w:bottom w:val="single" w:sz="4" w:space="0" w:color="auto"/>
              <w:right w:val="single" w:sz="4" w:space="0" w:color="auto"/>
            </w:tcBorders>
            <w:shd w:val="clear" w:color="auto" w:fill="D9D9D9" w:themeFill="background1" w:themeFillShade="D9"/>
          </w:tcPr>
          <w:p w:rsidR="00F70D20" w:rsidRPr="003D3F22" w:rsidRDefault="00F70D20" w:rsidP="00802B5B">
            <w:pPr>
              <w:spacing w:after="0" w:line="240" w:lineRule="auto"/>
              <w:rPr>
                <w:rFonts w:eastAsia="Times New Roman" w:cs="Times New Roman"/>
                <w:bCs/>
                <w:color w:val="404040"/>
                <w:szCs w:val="20"/>
                <w:lang w:eastAsia="en-GB"/>
              </w:rPr>
            </w:pPr>
          </w:p>
        </w:tc>
      </w:tr>
      <w:tr w:rsidR="00F70D20" w:rsidRPr="003D3F22" w:rsidTr="00CD0889">
        <w:trPr>
          <w:trHeight w:val="1401"/>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031939">
            <w:pPr>
              <w:spacing w:after="0" w:line="240" w:lineRule="auto"/>
              <w:jc w:val="center"/>
            </w:pPr>
            <w:r w:rsidRPr="003D3F22">
              <w:t>Project Management and Leadership</w:t>
            </w:r>
          </w:p>
        </w:tc>
        <w:tc>
          <w:tcPr>
            <w:tcW w:w="3833"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F70D20" w:rsidRPr="003D3F22" w:rsidRDefault="00F70D20" w:rsidP="00031939">
            <w:pPr>
              <w:spacing w:after="0" w:line="240" w:lineRule="auto"/>
            </w:pPr>
            <w:r w:rsidRPr="003D3F22">
              <w:t xml:space="preserve">Generate effective project plans to include management of scope, schedules, budget and risk. Organise resources, budgets, tasks and people. Co-ordinate team activities to meet project requirements and quality processes. </w:t>
            </w:r>
          </w:p>
          <w:p w:rsidR="00F70D20" w:rsidRPr="003D3F22" w:rsidRDefault="00F70D20" w:rsidP="00031939">
            <w:pPr>
              <w:spacing w:after="0" w:line="240" w:lineRule="auto"/>
            </w:pPr>
          </w:p>
          <w:p w:rsidR="00F70D20" w:rsidRPr="003D3F22" w:rsidRDefault="00F70D20" w:rsidP="00031939">
            <w:pPr>
              <w:spacing w:after="0" w:line="240" w:lineRule="auto"/>
            </w:pPr>
            <w:r w:rsidRPr="003D3F22">
              <w:t>Adapt scientific strategy/delivery to be consistent with requirements. e.g. client, regulatory, ethical, geographic.</w:t>
            </w:r>
          </w:p>
        </w:tc>
        <w:tc>
          <w:tcPr>
            <w:tcW w:w="45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031939">
            <w:pPr>
              <w:spacing w:after="0" w:line="240" w:lineRule="auto"/>
            </w:pPr>
            <w:r>
              <w:t xml:space="preserve">(S5.1) </w:t>
            </w:r>
            <w:r w:rsidRPr="003D3F22">
              <w:t xml:space="preserve">Describes the key elements of effective project plans to manage scope, schedules, budget and risk. </w:t>
            </w:r>
          </w:p>
          <w:p w:rsidR="00F70D20" w:rsidRPr="003D3F22" w:rsidRDefault="00F70D20" w:rsidP="00031939">
            <w:pPr>
              <w:spacing w:after="0" w:line="240" w:lineRule="auto"/>
            </w:pPr>
          </w:p>
          <w:p w:rsidR="00F70D20" w:rsidRPr="003D3F22" w:rsidRDefault="00F70D20" w:rsidP="00031939">
            <w:pPr>
              <w:spacing w:after="0" w:line="240" w:lineRule="auto"/>
            </w:pPr>
            <w:r>
              <w:t xml:space="preserve">(S5.2) </w:t>
            </w:r>
            <w:r w:rsidRPr="003D3F22">
              <w:t xml:space="preserve">Describes examples of when they have organised resources, budgets, tasks and people and co-ordinated team activities to meet project requirements and quality processes. </w:t>
            </w:r>
          </w:p>
          <w:p w:rsidR="00F70D20" w:rsidRPr="003D3F22" w:rsidRDefault="00F70D20" w:rsidP="00031939">
            <w:pPr>
              <w:spacing w:after="0" w:line="240" w:lineRule="auto"/>
            </w:pPr>
          </w:p>
          <w:p w:rsidR="00F70D20" w:rsidRPr="003D3F22" w:rsidRDefault="00F70D20" w:rsidP="00031939">
            <w:pPr>
              <w:spacing w:after="0" w:line="240" w:lineRule="auto"/>
              <w:rPr>
                <w:color w:val="404040"/>
              </w:rPr>
            </w:pPr>
            <w:r>
              <w:t xml:space="preserve">(S5.3) </w:t>
            </w:r>
            <w:r w:rsidRPr="003D3F22">
              <w:t>Describes how to adapt scientific strategy/delivery to be consistent with requirements. e.g. client, regulatory, ethical, geographic.</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031939">
            <w:pPr>
              <w:spacing w:after="0" w:line="240" w:lineRule="auto"/>
              <w:rPr>
                <w:rFonts w:eastAsia="Times New Roman" w:cs="Times New Roman"/>
                <w:bCs/>
                <w:color w:val="404040"/>
                <w:szCs w:val="20"/>
                <w:lang w:eastAsia="en-GB"/>
              </w:rPr>
            </w:pPr>
            <w:r>
              <w:t xml:space="preserve">(S5.4) </w:t>
            </w:r>
            <w:r w:rsidRPr="003D3F22">
              <w:t>Can describe examples of when they have adapted scientific strategy or delivery to consistently meet requirements. e.g. client, regulatory, ethical, geographic.</w:t>
            </w:r>
          </w:p>
        </w:tc>
      </w:tr>
      <w:tr w:rsidR="00F70D20" w:rsidRPr="003D3F22" w:rsidTr="00CD0889">
        <w:trPr>
          <w:trHeight w:val="1986"/>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031939">
            <w:pPr>
              <w:spacing w:after="0" w:line="240" w:lineRule="auto"/>
              <w:jc w:val="center"/>
            </w:pPr>
            <w:r w:rsidRPr="003D3F22">
              <w:t>Critical Thinking</w:t>
            </w:r>
          </w:p>
        </w:tc>
        <w:tc>
          <w:tcPr>
            <w:tcW w:w="383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031939">
            <w:pPr>
              <w:spacing w:after="0" w:line="240" w:lineRule="auto"/>
            </w:pPr>
            <w:r w:rsidRPr="003D3F22">
              <w:t>Conceptualise, evaluate and analyse information to solve problems.</w:t>
            </w:r>
          </w:p>
        </w:tc>
        <w:tc>
          <w:tcPr>
            <w:tcW w:w="4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031939">
            <w:pPr>
              <w:spacing w:after="0" w:line="240" w:lineRule="auto"/>
              <w:rPr>
                <w:color w:val="404040"/>
              </w:rPr>
            </w:pPr>
            <w:r>
              <w:t xml:space="preserve">(S6.1) </w:t>
            </w:r>
            <w:r w:rsidRPr="003D3F22">
              <w:t>Provides examples of when they have conceptualised, evaluated and analysed information to solve problems.</w:t>
            </w:r>
          </w:p>
        </w:tc>
        <w:tc>
          <w:tcPr>
            <w:tcW w:w="3402" w:type="dxa"/>
            <w:tcBorders>
              <w:top w:val="single" w:sz="4" w:space="0" w:color="auto"/>
              <w:left w:val="single" w:sz="4" w:space="0" w:color="auto"/>
              <w:bottom w:val="single" w:sz="4" w:space="0" w:color="auto"/>
              <w:right w:val="single" w:sz="4" w:space="0" w:color="auto"/>
            </w:tcBorders>
            <w:shd w:val="clear" w:color="auto" w:fill="1A172D"/>
          </w:tcPr>
          <w:p w:rsidR="00F70D20" w:rsidRPr="003D3F22" w:rsidRDefault="00F70D20" w:rsidP="00031939">
            <w:pPr>
              <w:spacing w:after="0" w:line="240" w:lineRule="auto"/>
              <w:rPr>
                <w:rFonts w:eastAsia="Times New Roman" w:cs="Times New Roman"/>
                <w:bCs/>
                <w:color w:val="404040"/>
                <w:szCs w:val="20"/>
                <w:lang w:eastAsia="en-GB"/>
              </w:rPr>
            </w:pPr>
          </w:p>
        </w:tc>
      </w:tr>
      <w:tr w:rsidR="00F70D20" w:rsidRPr="003D3F22" w:rsidTr="00CD0889">
        <w:trPr>
          <w:trHeight w:val="1986"/>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031939">
            <w:pPr>
              <w:spacing w:after="0" w:line="240" w:lineRule="auto"/>
              <w:jc w:val="center"/>
            </w:pPr>
            <w:r w:rsidRPr="003D3F22">
              <w:t>Developing others</w:t>
            </w:r>
          </w:p>
        </w:tc>
        <w:tc>
          <w:tcPr>
            <w:tcW w:w="3833"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F70D20" w:rsidRPr="003D3F22" w:rsidRDefault="00F70D20" w:rsidP="00031939">
            <w:pPr>
              <w:spacing w:after="0" w:line="240" w:lineRule="auto"/>
            </w:pPr>
            <w:r w:rsidRPr="003D3F22">
              <w:t>Apply a range of coaching and mentoring techniques with colleague’s peers and team members, selecting the correct method to suit the situation and the person being coached / mentored.</w:t>
            </w:r>
          </w:p>
        </w:tc>
        <w:tc>
          <w:tcPr>
            <w:tcW w:w="45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031939">
            <w:pPr>
              <w:spacing w:after="0" w:line="240" w:lineRule="auto"/>
              <w:rPr>
                <w:color w:val="404040"/>
              </w:rPr>
            </w:pPr>
            <w:r>
              <w:t xml:space="preserve">(S8.1) </w:t>
            </w:r>
            <w:r w:rsidRPr="003D3F22">
              <w:t>Describes examples of when they have applied a range of coaching and mentoring techniques with colleague’s peers and team members, selecting the correct method to suit the situation and the person being coached or mentored.</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031939">
            <w:pPr>
              <w:spacing w:after="0" w:line="240" w:lineRule="auto"/>
            </w:pPr>
            <w:r>
              <w:t xml:space="preserve">(S8.2) </w:t>
            </w:r>
            <w:r w:rsidRPr="003D3F22">
              <w:t>Compares and contrasts a range of coaching and mentoring techniques and how each is selected to suit the situation and the person being coached / mentored.</w:t>
            </w:r>
          </w:p>
        </w:tc>
      </w:tr>
      <w:tr w:rsidR="00F70D20" w:rsidRPr="003D3F22" w:rsidTr="00CD0889">
        <w:trPr>
          <w:trHeight w:val="1986"/>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157FEC">
            <w:pPr>
              <w:spacing w:after="0" w:line="240" w:lineRule="auto"/>
              <w:jc w:val="center"/>
            </w:pPr>
            <w:r w:rsidRPr="003D3F22">
              <w:t>Team Working</w:t>
            </w:r>
          </w:p>
        </w:tc>
        <w:tc>
          <w:tcPr>
            <w:tcW w:w="383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157FEC">
            <w:pPr>
              <w:spacing w:after="0" w:line="240" w:lineRule="auto"/>
            </w:pPr>
            <w:r w:rsidRPr="003D3F22">
              <w:t>Collaboration, influence, and respect for others.</w:t>
            </w:r>
          </w:p>
        </w:tc>
        <w:tc>
          <w:tcPr>
            <w:tcW w:w="4546" w:type="dxa"/>
            <w:tcBorders>
              <w:top w:val="single" w:sz="4" w:space="0" w:color="auto"/>
              <w:left w:val="single" w:sz="4" w:space="0" w:color="auto"/>
              <w:bottom w:val="single" w:sz="4" w:space="0" w:color="auto"/>
              <w:right w:val="single" w:sz="4" w:space="0" w:color="auto"/>
            </w:tcBorders>
            <w:shd w:val="clear" w:color="auto" w:fill="1A172D"/>
            <w:vAlign w:val="center"/>
          </w:tcPr>
          <w:p w:rsidR="00F70D20" w:rsidRPr="003D3F22" w:rsidRDefault="00F70D20" w:rsidP="00157FEC">
            <w:pPr>
              <w:spacing w:after="0" w:line="240" w:lineRule="auto"/>
              <w:rPr>
                <w:color w:val="404040"/>
              </w:rPr>
            </w:pP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157FEC">
            <w:pPr>
              <w:spacing w:after="0" w:line="240" w:lineRule="auto"/>
            </w:pPr>
            <w:r>
              <w:t xml:space="preserve">(B1.1) </w:t>
            </w:r>
            <w:r w:rsidRPr="003D3F22">
              <w:t>Compares and contrasts collaborative working techniques and how / why these should be selected. Draws on ideas and theories on team working to justify</w:t>
            </w:r>
          </w:p>
          <w:p w:rsidR="00F70D20" w:rsidRPr="003D3F22" w:rsidRDefault="00F70D20" w:rsidP="00157FEC">
            <w:pPr>
              <w:spacing w:after="0" w:line="240" w:lineRule="auto"/>
            </w:pPr>
            <w:r w:rsidRPr="003D3F22">
              <w:t>decisions on communication styles and working practices.</w:t>
            </w:r>
          </w:p>
        </w:tc>
      </w:tr>
      <w:tr w:rsidR="00F70D20" w:rsidRPr="003D3F22" w:rsidTr="00CD0889">
        <w:trPr>
          <w:trHeight w:val="1385"/>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157FEC">
            <w:pPr>
              <w:spacing w:after="0" w:line="240" w:lineRule="auto"/>
              <w:jc w:val="center"/>
            </w:pPr>
            <w:r w:rsidRPr="003D3F22">
              <w:t>Flexibility and Adaptability</w:t>
            </w:r>
          </w:p>
        </w:tc>
        <w:tc>
          <w:tcPr>
            <w:tcW w:w="3833"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F70D20" w:rsidRPr="003D3F22" w:rsidRDefault="00F70D20" w:rsidP="00157FEC">
            <w:pPr>
              <w:spacing w:after="0" w:line="240" w:lineRule="auto"/>
            </w:pPr>
            <w:r w:rsidRPr="003D3F22">
              <w:t>Responsiveness to change, adjusting to different conditions, technologies, situations and environments.</w:t>
            </w:r>
          </w:p>
        </w:tc>
        <w:tc>
          <w:tcPr>
            <w:tcW w:w="45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157FEC">
            <w:pPr>
              <w:spacing w:after="0" w:line="240" w:lineRule="auto"/>
              <w:rPr>
                <w:color w:val="404040"/>
              </w:rPr>
            </w:pPr>
            <w:r>
              <w:t xml:space="preserve">(B2.1) </w:t>
            </w:r>
            <w:r w:rsidRPr="003D3F22">
              <w:t>Explains an example of when challenges have been overcome requiring resilience despite setbacks.</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157FEC">
            <w:pPr>
              <w:spacing w:after="0" w:line="240" w:lineRule="auto"/>
              <w:rPr>
                <w:rFonts w:eastAsia="Times New Roman" w:cs="Times New Roman"/>
                <w:bCs/>
                <w:color w:val="404040"/>
                <w:szCs w:val="20"/>
                <w:lang w:eastAsia="en-GB"/>
              </w:rPr>
            </w:pPr>
            <w:r>
              <w:t xml:space="preserve">(B2.2) </w:t>
            </w:r>
            <w:r w:rsidRPr="003D3F22">
              <w:t>Critically evaluates an example of when they have overcome a challenge despite setbacks whilst maintaining professionalism and how this has contributed to ongoing personal development.</w:t>
            </w:r>
          </w:p>
        </w:tc>
      </w:tr>
      <w:tr w:rsidR="00F70D20" w:rsidRPr="003D3F22" w:rsidTr="00CD0889">
        <w:trPr>
          <w:trHeight w:val="691"/>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157FEC">
            <w:pPr>
              <w:spacing w:after="0" w:line="240" w:lineRule="auto"/>
              <w:jc w:val="center"/>
            </w:pPr>
            <w:r w:rsidRPr="003D3F22">
              <w:t>Integrity and Reliability</w:t>
            </w:r>
          </w:p>
        </w:tc>
        <w:tc>
          <w:tcPr>
            <w:tcW w:w="383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157FEC">
            <w:pPr>
              <w:spacing w:after="0" w:line="240" w:lineRule="auto"/>
            </w:pPr>
            <w:r w:rsidRPr="003D3F22">
              <w:t>Respect for the confidentiality of individuals and company information. An intrinsic ethical stance to all aspects of day to day activities. Reputation of trust internally and externally.</w:t>
            </w:r>
          </w:p>
        </w:tc>
        <w:tc>
          <w:tcPr>
            <w:tcW w:w="454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70D20" w:rsidRPr="003D3F22" w:rsidRDefault="00F70D20" w:rsidP="00157FEC">
            <w:pPr>
              <w:spacing w:after="0" w:line="240" w:lineRule="auto"/>
            </w:pPr>
          </w:p>
          <w:p w:rsidR="00F70D20" w:rsidRPr="003D3F22" w:rsidRDefault="00F70D20" w:rsidP="00157FEC">
            <w:pPr>
              <w:spacing w:after="0" w:line="240" w:lineRule="auto"/>
            </w:pPr>
          </w:p>
          <w:p w:rsidR="00F70D20" w:rsidRPr="000769E2" w:rsidRDefault="00F70D20" w:rsidP="000769E2">
            <w:pPr>
              <w:spacing w:after="0" w:line="240" w:lineRule="auto"/>
            </w:pPr>
            <w:r>
              <w:t xml:space="preserve">(B3.1 &amp; B5.1) </w:t>
            </w:r>
            <w:r w:rsidRPr="003D3F22">
              <w:t>Describes examples of consistent, safe, confidential, ethical and professional working practices, keeping themselves safe, including examples of leadership and followership.</w:t>
            </w:r>
          </w:p>
        </w:tc>
        <w:tc>
          <w:tcPr>
            <w:tcW w:w="3402"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F70D20" w:rsidRPr="003D3F22" w:rsidRDefault="00F70D20" w:rsidP="00157FEC">
            <w:pPr>
              <w:spacing w:after="0" w:line="240" w:lineRule="auto"/>
            </w:pPr>
          </w:p>
          <w:p w:rsidR="00F70D20" w:rsidRPr="003D3F22" w:rsidRDefault="00F70D20" w:rsidP="00157FEC">
            <w:pPr>
              <w:spacing w:after="0" w:line="240" w:lineRule="auto"/>
            </w:pPr>
          </w:p>
          <w:p w:rsidR="00F70D20" w:rsidRPr="003D3F22" w:rsidRDefault="00F70D20" w:rsidP="00157FEC">
            <w:pPr>
              <w:spacing w:after="0" w:line="240" w:lineRule="auto"/>
              <w:rPr>
                <w:rFonts w:eastAsia="Times New Roman" w:cs="Times New Roman"/>
                <w:bCs/>
                <w:color w:val="404040"/>
                <w:szCs w:val="20"/>
                <w:lang w:eastAsia="en-GB"/>
              </w:rPr>
            </w:pPr>
            <w:r>
              <w:t xml:space="preserve">(B3.1 &amp; B5.1) </w:t>
            </w:r>
            <w:r w:rsidRPr="003D3F22">
              <w:t>Describes best practice in safe, confidential and professional working practices relating to leadership and followership. Can describe personal achievements of professionalism and gaining trust of others.</w:t>
            </w:r>
          </w:p>
        </w:tc>
      </w:tr>
      <w:tr w:rsidR="00F70D20" w:rsidRPr="003D3F22" w:rsidTr="00CD0889">
        <w:trPr>
          <w:trHeight w:val="1986"/>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157FEC">
            <w:pPr>
              <w:spacing w:after="0" w:line="240" w:lineRule="auto"/>
              <w:jc w:val="center"/>
            </w:pPr>
            <w:r w:rsidRPr="003D3F22">
              <w:t>Accountability</w:t>
            </w:r>
          </w:p>
        </w:tc>
        <w:tc>
          <w:tcPr>
            <w:tcW w:w="383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157FEC">
            <w:pPr>
              <w:spacing w:after="0" w:line="240" w:lineRule="auto"/>
            </w:pPr>
            <w:r w:rsidRPr="003D3F22">
              <w:t>For self and others to ensure that actions are in the best interest of affected parties.</w:t>
            </w:r>
          </w:p>
        </w:tc>
        <w:tc>
          <w:tcPr>
            <w:tcW w:w="4546"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157FEC">
            <w:pPr>
              <w:spacing w:after="0" w:line="240" w:lineRule="auto"/>
              <w:rPr>
                <w:color w:val="404040"/>
              </w:rPr>
            </w:pPr>
          </w:p>
        </w:tc>
        <w:tc>
          <w:tcPr>
            <w:tcW w:w="3402" w:type="dxa"/>
            <w:vMerge/>
            <w:tcBorders>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157FEC">
            <w:pPr>
              <w:spacing w:after="0" w:line="240" w:lineRule="auto"/>
              <w:rPr>
                <w:rFonts w:eastAsia="Times New Roman" w:cs="Times New Roman"/>
                <w:bCs/>
                <w:color w:val="404040"/>
                <w:szCs w:val="20"/>
                <w:lang w:eastAsia="en-GB"/>
              </w:rPr>
            </w:pPr>
          </w:p>
        </w:tc>
      </w:tr>
      <w:tr w:rsidR="00F70D20" w:rsidRPr="003D3F22" w:rsidTr="00CD0889">
        <w:trPr>
          <w:trHeight w:val="1257"/>
          <w:jc w:val="center"/>
        </w:trPr>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157FEC">
            <w:pPr>
              <w:spacing w:after="0" w:line="240" w:lineRule="auto"/>
              <w:jc w:val="center"/>
            </w:pPr>
            <w:r w:rsidRPr="003D3F22">
              <w:t>Management of Expectations</w:t>
            </w:r>
          </w:p>
        </w:tc>
        <w:tc>
          <w:tcPr>
            <w:tcW w:w="3833" w:type="dxa"/>
            <w:tcBorders>
              <w:top w:val="single" w:sz="4" w:space="0" w:color="auto"/>
              <w:left w:val="nil"/>
              <w:bottom w:val="single" w:sz="4" w:space="0" w:color="auto"/>
              <w:right w:val="single" w:sz="4" w:space="0" w:color="auto"/>
            </w:tcBorders>
            <w:shd w:val="clear" w:color="auto" w:fill="F2F2F2" w:themeFill="background1" w:themeFillShade="F2"/>
            <w:vAlign w:val="center"/>
          </w:tcPr>
          <w:p w:rsidR="00F70D20" w:rsidRPr="003D3F22" w:rsidRDefault="00F70D20" w:rsidP="00157FEC">
            <w:pPr>
              <w:spacing w:after="0" w:line="240" w:lineRule="auto"/>
            </w:pPr>
            <w:r w:rsidRPr="003D3F22">
              <w:t>Of senior management, study sponsors, vendors, investigational sites and key opinion leaders.</w:t>
            </w:r>
          </w:p>
        </w:tc>
        <w:tc>
          <w:tcPr>
            <w:tcW w:w="45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157FEC">
            <w:pPr>
              <w:spacing w:after="0" w:line="240" w:lineRule="auto"/>
              <w:rPr>
                <w:color w:val="404040"/>
              </w:rPr>
            </w:pPr>
            <w:r>
              <w:t xml:space="preserve">(B4.1) </w:t>
            </w:r>
            <w:r w:rsidRPr="003D3F22">
              <w:t>Explains an example of when they have managed the expectations of senior management, study sponsors, vendors, investigational sites and key opinion leaders.</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70D20" w:rsidRPr="003D3F22" w:rsidRDefault="00F70D20" w:rsidP="00157FEC">
            <w:pPr>
              <w:spacing w:after="0" w:line="240" w:lineRule="auto"/>
              <w:rPr>
                <w:rFonts w:eastAsia="Times New Roman" w:cs="Times New Roman"/>
                <w:bCs/>
                <w:color w:val="404040"/>
                <w:szCs w:val="20"/>
                <w:lang w:eastAsia="en-GB"/>
              </w:rPr>
            </w:pPr>
            <w:r>
              <w:t xml:space="preserve">(B4.2) </w:t>
            </w:r>
            <w:r w:rsidRPr="003D3F22">
              <w:rPr>
                <w:rFonts w:eastAsia="Times New Roman" w:cs="Times New Roman"/>
                <w:bCs/>
                <w:color w:val="404040"/>
                <w:szCs w:val="20"/>
                <w:lang w:eastAsia="en-GB"/>
              </w:rPr>
              <w:t>Describes successful management of the expectations of senior management, study sponsors,</w:t>
            </w:r>
          </w:p>
          <w:p w:rsidR="00F70D20" w:rsidRPr="003D3F22" w:rsidRDefault="00F70D20" w:rsidP="00157FEC">
            <w:pPr>
              <w:spacing w:after="0" w:line="240" w:lineRule="auto"/>
              <w:rPr>
                <w:rFonts w:eastAsia="Times New Roman" w:cs="Times New Roman"/>
                <w:bCs/>
                <w:color w:val="404040"/>
                <w:szCs w:val="20"/>
                <w:lang w:eastAsia="en-GB"/>
              </w:rPr>
            </w:pPr>
            <w:r w:rsidRPr="003D3F22">
              <w:rPr>
                <w:rFonts w:eastAsia="Times New Roman" w:cs="Times New Roman"/>
                <w:bCs/>
                <w:color w:val="404040"/>
                <w:szCs w:val="20"/>
                <w:lang w:eastAsia="en-GB"/>
              </w:rPr>
              <w:t>vendors, investigational sites and key opinion leaders and evaluates the most effective techniques to use with each.</w:t>
            </w:r>
          </w:p>
        </w:tc>
      </w:tr>
      <w:tr w:rsidR="00F70D20" w:rsidRPr="005D69C0" w:rsidTr="00CD0889">
        <w:trPr>
          <w:trHeight w:val="1253"/>
          <w:jc w:val="center"/>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157FEC">
            <w:pPr>
              <w:spacing w:after="0" w:line="240" w:lineRule="auto"/>
              <w:jc w:val="center"/>
            </w:pPr>
            <w:r w:rsidRPr="003D3F22">
              <w:t>Continuing Professional Development (CPD)</w:t>
            </w:r>
          </w:p>
        </w:tc>
        <w:tc>
          <w:tcPr>
            <w:tcW w:w="383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70D20" w:rsidRPr="003D3F22" w:rsidRDefault="00F70D20" w:rsidP="00157FEC">
            <w:pPr>
              <w:spacing w:after="0" w:line="240" w:lineRule="auto"/>
            </w:pPr>
            <w:r w:rsidRPr="003D3F22">
              <w:t>Accountability of own and others development needs, undertaking CPD. Curiosity of science and proactively develops knowledge to ensure that scientific and business decisions are based on strong science.</w:t>
            </w:r>
          </w:p>
        </w:tc>
        <w:tc>
          <w:tcPr>
            <w:tcW w:w="45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3D3F22" w:rsidRDefault="00F70D20" w:rsidP="00157FEC">
            <w:pPr>
              <w:spacing w:after="0" w:line="240" w:lineRule="auto"/>
            </w:pPr>
            <w:r>
              <w:t xml:space="preserve">(B7.1) </w:t>
            </w:r>
            <w:r w:rsidRPr="003D3F22">
              <w:t>Describes the importance of CPD backed up by planning and/or demonstrating intent, including relevant accreditations /licenses applicable to role.</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70D20" w:rsidRPr="00031939" w:rsidRDefault="00F70D20" w:rsidP="00157FEC">
            <w:pPr>
              <w:spacing w:after="0" w:line="240" w:lineRule="auto"/>
              <w:rPr>
                <w:rFonts w:eastAsia="Times New Roman" w:cs="Times New Roman"/>
                <w:bCs/>
                <w:color w:val="404040"/>
                <w:szCs w:val="20"/>
                <w:lang w:eastAsia="en-GB"/>
              </w:rPr>
            </w:pPr>
            <w:r>
              <w:t xml:space="preserve">(B7.2) </w:t>
            </w:r>
            <w:r w:rsidRPr="003D3F22">
              <w:t>Explains the importance of CPD with regards to project planning and progress and the impact this has on themselves and the organisation.</w:t>
            </w:r>
          </w:p>
        </w:tc>
      </w:tr>
    </w:tbl>
    <w:p w:rsidR="0001676A" w:rsidRPr="00FB7DAE" w:rsidRDefault="0001676A"/>
    <w:sectPr w:rsidR="0001676A" w:rsidRPr="00FB7DAE" w:rsidSect="004E3DE0">
      <w:headerReference w:type="default" r:id="rId11"/>
      <w:footerReference w:type="default" r:id="rId12"/>
      <w:pgSz w:w="16838" w:h="11906" w:orient="landscape"/>
      <w:pgMar w:top="1616" w:right="1440" w:bottom="1440" w:left="1440"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37E" w:rsidRDefault="0032637E" w:rsidP="001773F0">
      <w:pPr>
        <w:spacing w:after="0" w:line="240" w:lineRule="auto"/>
      </w:pPr>
      <w:r>
        <w:separator/>
      </w:r>
    </w:p>
  </w:endnote>
  <w:endnote w:type="continuationSeparator" w:id="0">
    <w:p w:rsidR="0032637E" w:rsidRDefault="0032637E" w:rsidP="0017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76A" w:rsidRDefault="0001676A" w:rsidP="004E3DE0">
    <w:pPr>
      <w:pStyle w:val="Footer"/>
      <w:ind w:right="-819"/>
      <w:jc w:val="right"/>
    </w:pPr>
    <w:r>
      <w:rPr>
        <w:noProof/>
        <w:lang w:eastAsia="en-GB"/>
      </w:rPr>
      <mc:AlternateContent>
        <mc:Choice Requires="wps">
          <w:drawing>
            <wp:anchor distT="0" distB="0" distL="114300" distR="114300" simplePos="0" relativeHeight="251661312" behindDoc="1" locked="0" layoutInCell="1" allowOverlap="1" wp14:anchorId="34289A86" wp14:editId="14BCD6DB">
              <wp:simplePos x="0" y="0"/>
              <wp:positionH relativeFrom="page">
                <wp:align>left</wp:align>
              </wp:positionH>
              <wp:positionV relativeFrom="page">
                <wp:posOffset>7029502</wp:posOffset>
              </wp:positionV>
              <wp:extent cx="10814528" cy="0"/>
              <wp:effectExtent l="0" t="0" r="0" b="0"/>
              <wp:wrapNone/>
              <wp:docPr id="3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14528" cy="0"/>
                      </a:xfrm>
                      <a:prstGeom prst="line">
                        <a:avLst/>
                      </a:prstGeom>
                      <a:noFill/>
                      <a:ln w="6350">
                        <a:solidFill>
                          <a:srgbClr val="E717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BADCA" id="Line 4" o:spid="_x0000_s1026" style="position:absolute;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 from="0,553.5pt" to="851.5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" strokecolor="#e71788" strokeweight=".5pt">
              <w10:wrap anchorx="page" anchory="page"/>
            </v:line>
          </w:pict>
        </mc:Fallback>
      </mc:AlternateContent>
    </w:r>
  </w:p>
  <w:p w:rsidR="0001676A" w:rsidRDefault="00122FA9" w:rsidP="00122FA9">
    <w:pPr>
      <w:pStyle w:val="Footer"/>
      <w:tabs>
        <w:tab w:val="left" w:pos="210"/>
        <w:tab w:val="right" w:pos="14777"/>
      </w:tabs>
      <w:ind w:right="-819"/>
      <w:rPr>
        <w:rFonts w:asciiTheme="minorHAnsi" w:hAnsiTheme="minorHAnsi"/>
        <w:noProof/>
        <w:color w:val="auto"/>
        <w:sz w:val="22"/>
      </w:rPr>
    </w:pPr>
    <w:r>
      <w:tab/>
      <w:t>DSW V1.0 2</w:t>
    </w:r>
    <w:r w:rsidR="000769E2">
      <w:t>9</w:t>
    </w:r>
    <w:r>
      <w:t>/10/20</w:t>
    </w:r>
    <w:r>
      <w:tab/>
    </w:r>
    <w:r>
      <w:tab/>
    </w:r>
    <w:r>
      <w:tab/>
    </w:r>
    <w:r w:rsidR="0001676A">
      <w:rPr>
        <w:noProof/>
        <w:lang w:eastAsia="en-GB"/>
      </w:rPr>
      <mc:AlternateContent>
        <mc:Choice Requires="wps">
          <w:drawing>
            <wp:anchor distT="0" distB="0" distL="114300" distR="114300" simplePos="0" relativeHeight="251663360" behindDoc="1" locked="0" layoutInCell="1" allowOverlap="1" wp14:anchorId="2B8B50AC" wp14:editId="1AA2AA68">
              <wp:simplePos x="0" y="0"/>
              <wp:positionH relativeFrom="page">
                <wp:align>left</wp:align>
              </wp:positionH>
              <wp:positionV relativeFrom="page">
                <wp:posOffset>10133511</wp:posOffset>
              </wp:positionV>
              <wp:extent cx="7560310" cy="0"/>
              <wp:effectExtent l="0" t="0" r="0" b="0"/>
              <wp:wrapNone/>
              <wp:docPr id="2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6350">
                        <a:solidFill>
                          <a:srgbClr val="E717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921F0" id="Line 4" o:spid="_x0000_s1026" style="position:absolute;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 from="0,797.9pt" to="595.3pt,7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" strokecolor="#e71788" strokeweight=".5pt">
              <w10:wrap anchorx="page" anchory="page"/>
            </v:line>
          </w:pict>
        </mc:Fallback>
      </mc:AlternateContent>
    </w:r>
    <w:r w:rsidR="0001676A">
      <w:fldChar w:fldCharType="begin"/>
    </w:r>
    <w:r w:rsidR="0001676A">
      <w:instrText xml:space="preserve"> PAGE   \* MERGEFORMAT </w:instrText>
    </w:r>
    <w:r w:rsidR="0001676A">
      <w:fldChar w:fldCharType="separate"/>
    </w:r>
    <w:r w:rsidR="00040F01">
      <w:rPr>
        <w:noProof/>
      </w:rPr>
      <w:t>2</w:t>
    </w:r>
    <w:r w:rsidR="0001676A">
      <w:rPr>
        <w:noProof/>
      </w:rPr>
      <w:fldChar w:fldCharType="end"/>
    </w:r>
  </w:p>
  <w:p w:rsidR="0001676A" w:rsidRPr="004E3DE0" w:rsidRDefault="0001676A" w:rsidP="004E3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37E" w:rsidRDefault="0032637E" w:rsidP="001773F0">
      <w:pPr>
        <w:spacing w:after="0" w:line="240" w:lineRule="auto"/>
      </w:pPr>
      <w:r>
        <w:separator/>
      </w:r>
    </w:p>
  </w:footnote>
  <w:footnote w:type="continuationSeparator" w:id="0">
    <w:p w:rsidR="0032637E" w:rsidRDefault="0032637E" w:rsidP="00177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76A" w:rsidRDefault="0001676A" w:rsidP="001773F0">
    <w:pPr>
      <w:pStyle w:val="Header"/>
      <w:tabs>
        <w:tab w:val="clear" w:pos="9026"/>
        <w:tab w:val="right" w:pos="13892"/>
      </w:tabs>
      <w:ind w:left="3828"/>
    </w:pPr>
    <w:r>
      <w:rPr>
        <w:noProof/>
        <w:lang w:eastAsia="en-GB"/>
      </w:rPr>
      <mc:AlternateContent>
        <mc:Choice Requires="wps">
          <w:drawing>
            <wp:anchor distT="0" distB="0" distL="114300" distR="114300" simplePos="0" relativeHeight="251659264" behindDoc="0" locked="0" layoutInCell="1" allowOverlap="1" wp14:anchorId="6A35A344" wp14:editId="26C5472A">
              <wp:simplePos x="0" y="0"/>
              <wp:positionH relativeFrom="page">
                <wp:posOffset>-914400</wp:posOffset>
              </wp:positionH>
              <wp:positionV relativeFrom="paragraph">
                <wp:posOffset>47542</wp:posOffset>
              </wp:positionV>
              <wp:extent cx="9557468" cy="421419"/>
              <wp:effectExtent l="0" t="0" r="5715" b="0"/>
              <wp:wrapNone/>
              <wp:docPr id="4" name="Rectangle 4"/>
              <wp:cNvGraphicFramePr/>
              <a:graphic xmlns:a="http://schemas.openxmlformats.org/drawingml/2006/main">
                <a:graphicData uri="http://schemas.microsoft.com/office/word/2010/wordprocessingShape">
                  <wps:wsp>
                    <wps:cNvSpPr/>
                    <wps:spPr>
                      <a:xfrm>
                        <a:off x="0" y="0"/>
                        <a:ext cx="9557468" cy="421419"/>
                      </a:xfrm>
                      <a:prstGeom prst="rect">
                        <a:avLst/>
                      </a:prstGeom>
                      <a:solidFill>
                        <a:srgbClr val="DF157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1452E" id="Rectangle 4" o:spid="_x0000_s1026" style="position:absolute;margin-left:-1in;margin-top:3.75pt;width:752.55pt;height:3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" fillcolor="#df157c" stroked="f" strokeweight="1pt">
              <w10:wrap anchorx="page"/>
            </v:rect>
          </w:pict>
        </mc:Fallback>
      </mc:AlternateContent>
    </w:r>
    <w:r>
      <w:rPr>
        <w:noProof/>
        <w:lang w:eastAsia="en-GB"/>
      </w:rPr>
      <w:drawing>
        <wp:inline distT="0" distB="0" distL="0" distR="0" wp14:anchorId="7947D977" wp14:editId="546EA7CF">
          <wp:extent cx="6545178" cy="50621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prenticeship Banner word doc.jpg"/>
                  <pic:cNvPicPr/>
                </pic:nvPicPr>
                <pic:blipFill rotWithShape="1">
                  <a:blip r:embed="rId1">
                    <a:extLst>
                      <a:ext uri="{28A0092B-C50C-407E-A947-70E740481C1C}">
                        <a14:useLocalDpi xmlns:a14="http://schemas.microsoft.com/office/drawing/2010/main" val="0"/>
                      </a:ext>
                    </a:extLst>
                  </a:blip>
                  <a:srcRect l="92" t="26881" r="12604" b="24102"/>
                  <a:stretch/>
                </pic:blipFill>
                <pic:spPr bwMode="auto">
                  <a:xfrm>
                    <a:off x="0" y="0"/>
                    <a:ext cx="6799422" cy="525881"/>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5557"/>
    <w:multiLevelType w:val="hybridMultilevel"/>
    <w:tmpl w:val="6EFAFD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11C0DEE"/>
    <w:multiLevelType w:val="hybridMultilevel"/>
    <w:tmpl w:val="8160D8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771F2A"/>
    <w:multiLevelType w:val="hybridMultilevel"/>
    <w:tmpl w:val="7AA48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4B"/>
    <w:rsid w:val="00007382"/>
    <w:rsid w:val="00011D16"/>
    <w:rsid w:val="0001676A"/>
    <w:rsid w:val="000273D6"/>
    <w:rsid w:val="0002746A"/>
    <w:rsid w:val="00031939"/>
    <w:rsid w:val="00032525"/>
    <w:rsid w:val="00033661"/>
    <w:rsid w:val="00034422"/>
    <w:rsid w:val="00040F01"/>
    <w:rsid w:val="000461B6"/>
    <w:rsid w:val="0006399D"/>
    <w:rsid w:val="00065404"/>
    <w:rsid w:val="000769E2"/>
    <w:rsid w:val="000972AE"/>
    <w:rsid w:val="000D004E"/>
    <w:rsid w:val="00115C5A"/>
    <w:rsid w:val="00116359"/>
    <w:rsid w:val="00120EC3"/>
    <w:rsid w:val="00122FA9"/>
    <w:rsid w:val="00156116"/>
    <w:rsid w:val="00157FEC"/>
    <w:rsid w:val="001773F0"/>
    <w:rsid w:val="00180F4D"/>
    <w:rsid w:val="00185733"/>
    <w:rsid w:val="001B3A0A"/>
    <w:rsid w:val="001F2E60"/>
    <w:rsid w:val="00211FE8"/>
    <w:rsid w:val="00213633"/>
    <w:rsid w:val="002467D7"/>
    <w:rsid w:val="00270DFA"/>
    <w:rsid w:val="002740EC"/>
    <w:rsid w:val="002B5509"/>
    <w:rsid w:val="002C3E15"/>
    <w:rsid w:val="002E06CD"/>
    <w:rsid w:val="00325B95"/>
    <w:rsid w:val="0032637E"/>
    <w:rsid w:val="00361636"/>
    <w:rsid w:val="00383DA7"/>
    <w:rsid w:val="003B2E98"/>
    <w:rsid w:val="003C04FE"/>
    <w:rsid w:val="003D2D70"/>
    <w:rsid w:val="003D3F22"/>
    <w:rsid w:val="003E2160"/>
    <w:rsid w:val="003E4E46"/>
    <w:rsid w:val="003F0F09"/>
    <w:rsid w:val="003F1953"/>
    <w:rsid w:val="00411BB4"/>
    <w:rsid w:val="00420D42"/>
    <w:rsid w:val="00457990"/>
    <w:rsid w:val="0047018E"/>
    <w:rsid w:val="004801F4"/>
    <w:rsid w:val="004802BF"/>
    <w:rsid w:val="00492599"/>
    <w:rsid w:val="004B42CB"/>
    <w:rsid w:val="004C08F6"/>
    <w:rsid w:val="004E1F14"/>
    <w:rsid w:val="004E3DE0"/>
    <w:rsid w:val="004F4BE2"/>
    <w:rsid w:val="0051131A"/>
    <w:rsid w:val="00515C16"/>
    <w:rsid w:val="00522148"/>
    <w:rsid w:val="00557357"/>
    <w:rsid w:val="00557CDA"/>
    <w:rsid w:val="0056009C"/>
    <w:rsid w:val="00577776"/>
    <w:rsid w:val="00580747"/>
    <w:rsid w:val="00591AAD"/>
    <w:rsid w:val="00596671"/>
    <w:rsid w:val="005A1062"/>
    <w:rsid w:val="005B6A22"/>
    <w:rsid w:val="005C27B5"/>
    <w:rsid w:val="005C6FE1"/>
    <w:rsid w:val="005D69C0"/>
    <w:rsid w:val="005F0E98"/>
    <w:rsid w:val="0061366F"/>
    <w:rsid w:val="00616145"/>
    <w:rsid w:val="00633333"/>
    <w:rsid w:val="006409AA"/>
    <w:rsid w:val="006B68B1"/>
    <w:rsid w:val="006E6730"/>
    <w:rsid w:val="006E6C6B"/>
    <w:rsid w:val="006F6458"/>
    <w:rsid w:val="007061BF"/>
    <w:rsid w:val="007611A6"/>
    <w:rsid w:val="00761C87"/>
    <w:rsid w:val="007675D1"/>
    <w:rsid w:val="00775D31"/>
    <w:rsid w:val="00780426"/>
    <w:rsid w:val="00780AA2"/>
    <w:rsid w:val="00790F2A"/>
    <w:rsid w:val="007A212D"/>
    <w:rsid w:val="007F44AA"/>
    <w:rsid w:val="00802B5B"/>
    <w:rsid w:val="00824055"/>
    <w:rsid w:val="0082603F"/>
    <w:rsid w:val="00827CF9"/>
    <w:rsid w:val="00830459"/>
    <w:rsid w:val="00831681"/>
    <w:rsid w:val="00880707"/>
    <w:rsid w:val="008946AA"/>
    <w:rsid w:val="00894833"/>
    <w:rsid w:val="008A2411"/>
    <w:rsid w:val="008E314B"/>
    <w:rsid w:val="008E680C"/>
    <w:rsid w:val="008F10ED"/>
    <w:rsid w:val="008F554D"/>
    <w:rsid w:val="008F78D3"/>
    <w:rsid w:val="00916470"/>
    <w:rsid w:val="00934D36"/>
    <w:rsid w:val="0093704B"/>
    <w:rsid w:val="0093769F"/>
    <w:rsid w:val="00943423"/>
    <w:rsid w:val="00950741"/>
    <w:rsid w:val="009A1561"/>
    <w:rsid w:val="009D10A4"/>
    <w:rsid w:val="009D4514"/>
    <w:rsid w:val="009E5F76"/>
    <w:rsid w:val="00A15D00"/>
    <w:rsid w:val="00A425F2"/>
    <w:rsid w:val="00A51334"/>
    <w:rsid w:val="00A5204F"/>
    <w:rsid w:val="00A80758"/>
    <w:rsid w:val="00A91336"/>
    <w:rsid w:val="00AA50C0"/>
    <w:rsid w:val="00AC25C9"/>
    <w:rsid w:val="00AD3593"/>
    <w:rsid w:val="00AD3620"/>
    <w:rsid w:val="00AE5FD0"/>
    <w:rsid w:val="00B50E41"/>
    <w:rsid w:val="00B518BF"/>
    <w:rsid w:val="00B56802"/>
    <w:rsid w:val="00B630A8"/>
    <w:rsid w:val="00B652B4"/>
    <w:rsid w:val="00B862CF"/>
    <w:rsid w:val="00BB4C91"/>
    <w:rsid w:val="00BB4FB4"/>
    <w:rsid w:val="00BD0333"/>
    <w:rsid w:val="00BE31E4"/>
    <w:rsid w:val="00BF16AC"/>
    <w:rsid w:val="00C01FB5"/>
    <w:rsid w:val="00C03D03"/>
    <w:rsid w:val="00C5308B"/>
    <w:rsid w:val="00C77A7B"/>
    <w:rsid w:val="00CB2A7A"/>
    <w:rsid w:val="00CB36C1"/>
    <w:rsid w:val="00CD0889"/>
    <w:rsid w:val="00D003E8"/>
    <w:rsid w:val="00D158C8"/>
    <w:rsid w:val="00D15E11"/>
    <w:rsid w:val="00D2351F"/>
    <w:rsid w:val="00D24957"/>
    <w:rsid w:val="00D3034D"/>
    <w:rsid w:val="00D63864"/>
    <w:rsid w:val="00D66E3E"/>
    <w:rsid w:val="00D918E9"/>
    <w:rsid w:val="00D949FE"/>
    <w:rsid w:val="00D95902"/>
    <w:rsid w:val="00DA6423"/>
    <w:rsid w:val="00DB21EA"/>
    <w:rsid w:val="00DC2551"/>
    <w:rsid w:val="00E02D41"/>
    <w:rsid w:val="00E31C49"/>
    <w:rsid w:val="00E43B5D"/>
    <w:rsid w:val="00E62DA3"/>
    <w:rsid w:val="00E86738"/>
    <w:rsid w:val="00EA4958"/>
    <w:rsid w:val="00EA577C"/>
    <w:rsid w:val="00EC1ABA"/>
    <w:rsid w:val="00EC7C45"/>
    <w:rsid w:val="00ED1154"/>
    <w:rsid w:val="00ED6157"/>
    <w:rsid w:val="00F072F1"/>
    <w:rsid w:val="00F12BF6"/>
    <w:rsid w:val="00F203EA"/>
    <w:rsid w:val="00F57A09"/>
    <w:rsid w:val="00F70D20"/>
    <w:rsid w:val="00F967A4"/>
    <w:rsid w:val="00FA49A4"/>
    <w:rsid w:val="00FB0BD1"/>
    <w:rsid w:val="00FB0D07"/>
    <w:rsid w:val="00FB7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097AF"/>
  <w15:chartTrackingRefBased/>
  <w15:docId w15:val="{A74A4447-4E3F-4E7C-AEFC-96491ECE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venir LT Std 45 Book" w:eastAsiaTheme="minorHAnsi" w:hAnsi="Avenir LT Std 45 Book" w:cstheme="minorBidi"/>
        <w:color w:val="4C4D4F"/>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0F4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80F4D"/>
    <w:rPr>
      <w:rFonts w:asciiTheme="majorHAnsi" w:eastAsiaTheme="majorEastAsia" w:hAnsiTheme="majorHAnsi" w:cstheme="majorBidi"/>
      <w:color w:val="auto"/>
      <w:spacing w:val="-10"/>
      <w:kern w:val="28"/>
      <w:sz w:val="56"/>
      <w:szCs w:val="56"/>
    </w:rPr>
  </w:style>
  <w:style w:type="paragraph" w:styleId="Header">
    <w:name w:val="header"/>
    <w:basedOn w:val="Normal"/>
    <w:link w:val="HeaderChar"/>
    <w:uiPriority w:val="99"/>
    <w:unhideWhenUsed/>
    <w:rsid w:val="00177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3F0"/>
  </w:style>
  <w:style w:type="paragraph" w:styleId="Footer">
    <w:name w:val="footer"/>
    <w:basedOn w:val="Normal"/>
    <w:link w:val="FooterChar"/>
    <w:uiPriority w:val="99"/>
    <w:unhideWhenUsed/>
    <w:rsid w:val="00177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3F0"/>
  </w:style>
  <w:style w:type="paragraph" w:styleId="BalloonText">
    <w:name w:val="Balloon Text"/>
    <w:basedOn w:val="Normal"/>
    <w:link w:val="BalloonTextChar"/>
    <w:uiPriority w:val="99"/>
    <w:semiHidden/>
    <w:unhideWhenUsed/>
    <w:rsid w:val="00591A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AAD"/>
    <w:rPr>
      <w:rFonts w:ascii="Segoe UI" w:hAnsi="Segoe UI" w:cs="Segoe UI"/>
      <w:sz w:val="18"/>
      <w:szCs w:val="18"/>
    </w:rPr>
  </w:style>
  <w:style w:type="paragraph" w:styleId="ListParagraph">
    <w:name w:val="List Paragraph"/>
    <w:basedOn w:val="Normal"/>
    <w:uiPriority w:val="34"/>
    <w:qFormat/>
    <w:rsid w:val="007611A6"/>
    <w:pPr>
      <w:ind w:left="720"/>
      <w:contextualSpacing/>
    </w:pPr>
  </w:style>
  <w:style w:type="character" w:styleId="CommentReference">
    <w:name w:val="annotation reference"/>
    <w:basedOn w:val="DefaultParagraphFont"/>
    <w:uiPriority w:val="99"/>
    <w:semiHidden/>
    <w:unhideWhenUsed/>
    <w:rsid w:val="00AE5FD0"/>
    <w:rPr>
      <w:sz w:val="16"/>
      <w:szCs w:val="16"/>
    </w:rPr>
  </w:style>
  <w:style w:type="paragraph" w:styleId="CommentText">
    <w:name w:val="annotation text"/>
    <w:basedOn w:val="Normal"/>
    <w:link w:val="CommentTextChar"/>
    <w:uiPriority w:val="99"/>
    <w:semiHidden/>
    <w:unhideWhenUsed/>
    <w:rsid w:val="00AE5FD0"/>
    <w:pPr>
      <w:spacing w:line="240" w:lineRule="auto"/>
    </w:pPr>
    <w:rPr>
      <w:szCs w:val="20"/>
    </w:rPr>
  </w:style>
  <w:style w:type="character" w:customStyle="1" w:styleId="CommentTextChar">
    <w:name w:val="Comment Text Char"/>
    <w:basedOn w:val="DefaultParagraphFont"/>
    <w:link w:val="CommentText"/>
    <w:uiPriority w:val="99"/>
    <w:semiHidden/>
    <w:rsid w:val="00AE5FD0"/>
    <w:rPr>
      <w:szCs w:val="20"/>
    </w:rPr>
  </w:style>
  <w:style w:type="paragraph" w:styleId="CommentSubject">
    <w:name w:val="annotation subject"/>
    <w:basedOn w:val="CommentText"/>
    <w:next w:val="CommentText"/>
    <w:link w:val="CommentSubjectChar"/>
    <w:uiPriority w:val="99"/>
    <w:semiHidden/>
    <w:unhideWhenUsed/>
    <w:rsid w:val="00AE5FD0"/>
    <w:rPr>
      <w:b/>
      <w:bCs/>
    </w:rPr>
  </w:style>
  <w:style w:type="character" w:customStyle="1" w:styleId="CommentSubjectChar">
    <w:name w:val="Comment Subject Char"/>
    <w:basedOn w:val="CommentTextChar"/>
    <w:link w:val="CommentSubject"/>
    <w:uiPriority w:val="99"/>
    <w:semiHidden/>
    <w:rsid w:val="00AE5FD0"/>
    <w:rPr>
      <w:b/>
      <w:bCs/>
      <w:szCs w:val="20"/>
    </w:rPr>
  </w:style>
  <w:style w:type="table" w:styleId="TableGrid">
    <w:name w:val="Table Grid"/>
    <w:basedOn w:val="TableNormal"/>
    <w:uiPriority w:val="39"/>
    <w:rsid w:val="00F70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63304">
      <w:bodyDiv w:val="1"/>
      <w:marLeft w:val="0"/>
      <w:marRight w:val="0"/>
      <w:marTop w:val="0"/>
      <w:marBottom w:val="0"/>
      <w:divBdr>
        <w:top w:val="none" w:sz="0" w:space="0" w:color="auto"/>
        <w:left w:val="none" w:sz="0" w:space="0" w:color="auto"/>
        <w:bottom w:val="none" w:sz="0" w:space="0" w:color="auto"/>
        <w:right w:val="none" w:sz="0" w:space="0" w:color="auto"/>
      </w:divBdr>
    </w:div>
    <w:div w:id="197740107">
      <w:bodyDiv w:val="1"/>
      <w:marLeft w:val="0"/>
      <w:marRight w:val="0"/>
      <w:marTop w:val="0"/>
      <w:marBottom w:val="0"/>
      <w:divBdr>
        <w:top w:val="none" w:sz="0" w:space="0" w:color="auto"/>
        <w:left w:val="none" w:sz="0" w:space="0" w:color="auto"/>
        <w:bottom w:val="none" w:sz="0" w:space="0" w:color="auto"/>
        <w:right w:val="none" w:sz="0" w:space="0" w:color="auto"/>
      </w:divBdr>
    </w:div>
    <w:div w:id="283774233">
      <w:bodyDiv w:val="1"/>
      <w:marLeft w:val="0"/>
      <w:marRight w:val="0"/>
      <w:marTop w:val="0"/>
      <w:marBottom w:val="0"/>
      <w:divBdr>
        <w:top w:val="none" w:sz="0" w:space="0" w:color="auto"/>
        <w:left w:val="none" w:sz="0" w:space="0" w:color="auto"/>
        <w:bottom w:val="none" w:sz="0" w:space="0" w:color="auto"/>
        <w:right w:val="none" w:sz="0" w:space="0" w:color="auto"/>
      </w:divBdr>
    </w:div>
    <w:div w:id="288586499">
      <w:bodyDiv w:val="1"/>
      <w:marLeft w:val="0"/>
      <w:marRight w:val="0"/>
      <w:marTop w:val="0"/>
      <w:marBottom w:val="0"/>
      <w:divBdr>
        <w:top w:val="none" w:sz="0" w:space="0" w:color="auto"/>
        <w:left w:val="none" w:sz="0" w:space="0" w:color="auto"/>
        <w:bottom w:val="none" w:sz="0" w:space="0" w:color="auto"/>
        <w:right w:val="none" w:sz="0" w:space="0" w:color="auto"/>
      </w:divBdr>
    </w:div>
    <w:div w:id="321588216">
      <w:bodyDiv w:val="1"/>
      <w:marLeft w:val="0"/>
      <w:marRight w:val="0"/>
      <w:marTop w:val="0"/>
      <w:marBottom w:val="0"/>
      <w:divBdr>
        <w:top w:val="none" w:sz="0" w:space="0" w:color="auto"/>
        <w:left w:val="none" w:sz="0" w:space="0" w:color="auto"/>
        <w:bottom w:val="none" w:sz="0" w:space="0" w:color="auto"/>
        <w:right w:val="none" w:sz="0" w:space="0" w:color="auto"/>
      </w:divBdr>
    </w:div>
    <w:div w:id="366176739">
      <w:bodyDiv w:val="1"/>
      <w:marLeft w:val="0"/>
      <w:marRight w:val="0"/>
      <w:marTop w:val="0"/>
      <w:marBottom w:val="0"/>
      <w:divBdr>
        <w:top w:val="none" w:sz="0" w:space="0" w:color="auto"/>
        <w:left w:val="none" w:sz="0" w:space="0" w:color="auto"/>
        <w:bottom w:val="none" w:sz="0" w:space="0" w:color="auto"/>
        <w:right w:val="none" w:sz="0" w:space="0" w:color="auto"/>
      </w:divBdr>
    </w:div>
    <w:div w:id="396976515">
      <w:bodyDiv w:val="1"/>
      <w:marLeft w:val="0"/>
      <w:marRight w:val="0"/>
      <w:marTop w:val="0"/>
      <w:marBottom w:val="0"/>
      <w:divBdr>
        <w:top w:val="none" w:sz="0" w:space="0" w:color="auto"/>
        <w:left w:val="none" w:sz="0" w:space="0" w:color="auto"/>
        <w:bottom w:val="none" w:sz="0" w:space="0" w:color="auto"/>
        <w:right w:val="none" w:sz="0" w:space="0" w:color="auto"/>
      </w:divBdr>
    </w:div>
    <w:div w:id="406615578">
      <w:bodyDiv w:val="1"/>
      <w:marLeft w:val="0"/>
      <w:marRight w:val="0"/>
      <w:marTop w:val="0"/>
      <w:marBottom w:val="0"/>
      <w:divBdr>
        <w:top w:val="none" w:sz="0" w:space="0" w:color="auto"/>
        <w:left w:val="none" w:sz="0" w:space="0" w:color="auto"/>
        <w:bottom w:val="none" w:sz="0" w:space="0" w:color="auto"/>
        <w:right w:val="none" w:sz="0" w:space="0" w:color="auto"/>
      </w:divBdr>
    </w:div>
    <w:div w:id="463427175">
      <w:bodyDiv w:val="1"/>
      <w:marLeft w:val="0"/>
      <w:marRight w:val="0"/>
      <w:marTop w:val="0"/>
      <w:marBottom w:val="0"/>
      <w:divBdr>
        <w:top w:val="none" w:sz="0" w:space="0" w:color="auto"/>
        <w:left w:val="none" w:sz="0" w:space="0" w:color="auto"/>
        <w:bottom w:val="none" w:sz="0" w:space="0" w:color="auto"/>
        <w:right w:val="none" w:sz="0" w:space="0" w:color="auto"/>
      </w:divBdr>
    </w:div>
    <w:div w:id="482503611">
      <w:bodyDiv w:val="1"/>
      <w:marLeft w:val="0"/>
      <w:marRight w:val="0"/>
      <w:marTop w:val="0"/>
      <w:marBottom w:val="0"/>
      <w:divBdr>
        <w:top w:val="none" w:sz="0" w:space="0" w:color="auto"/>
        <w:left w:val="none" w:sz="0" w:space="0" w:color="auto"/>
        <w:bottom w:val="none" w:sz="0" w:space="0" w:color="auto"/>
        <w:right w:val="none" w:sz="0" w:space="0" w:color="auto"/>
      </w:divBdr>
    </w:div>
    <w:div w:id="760873175">
      <w:bodyDiv w:val="1"/>
      <w:marLeft w:val="0"/>
      <w:marRight w:val="0"/>
      <w:marTop w:val="0"/>
      <w:marBottom w:val="0"/>
      <w:divBdr>
        <w:top w:val="none" w:sz="0" w:space="0" w:color="auto"/>
        <w:left w:val="none" w:sz="0" w:space="0" w:color="auto"/>
        <w:bottom w:val="none" w:sz="0" w:space="0" w:color="auto"/>
        <w:right w:val="none" w:sz="0" w:space="0" w:color="auto"/>
      </w:divBdr>
    </w:div>
    <w:div w:id="776871041">
      <w:bodyDiv w:val="1"/>
      <w:marLeft w:val="0"/>
      <w:marRight w:val="0"/>
      <w:marTop w:val="0"/>
      <w:marBottom w:val="0"/>
      <w:divBdr>
        <w:top w:val="none" w:sz="0" w:space="0" w:color="auto"/>
        <w:left w:val="none" w:sz="0" w:space="0" w:color="auto"/>
        <w:bottom w:val="none" w:sz="0" w:space="0" w:color="auto"/>
        <w:right w:val="none" w:sz="0" w:space="0" w:color="auto"/>
      </w:divBdr>
    </w:div>
    <w:div w:id="806625077">
      <w:bodyDiv w:val="1"/>
      <w:marLeft w:val="0"/>
      <w:marRight w:val="0"/>
      <w:marTop w:val="0"/>
      <w:marBottom w:val="0"/>
      <w:divBdr>
        <w:top w:val="none" w:sz="0" w:space="0" w:color="auto"/>
        <w:left w:val="none" w:sz="0" w:space="0" w:color="auto"/>
        <w:bottom w:val="none" w:sz="0" w:space="0" w:color="auto"/>
        <w:right w:val="none" w:sz="0" w:space="0" w:color="auto"/>
      </w:divBdr>
    </w:div>
    <w:div w:id="822087053">
      <w:bodyDiv w:val="1"/>
      <w:marLeft w:val="0"/>
      <w:marRight w:val="0"/>
      <w:marTop w:val="0"/>
      <w:marBottom w:val="0"/>
      <w:divBdr>
        <w:top w:val="none" w:sz="0" w:space="0" w:color="auto"/>
        <w:left w:val="none" w:sz="0" w:space="0" w:color="auto"/>
        <w:bottom w:val="none" w:sz="0" w:space="0" w:color="auto"/>
        <w:right w:val="none" w:sz="0" w:space="0" w:color="auto"/>
      </w:divBdr>
    </w:div>
    <w:div w:id="869756957">
      <w:bodyDiv w:val="1"/>
      <w:marLeft w:val="0"/>
      <w:marRight w:val="0"/>
      <w:marTop w:val="0"/>
      <w:marBottom w:val="0"/>
      <w:divBdr>
        <w:top w:val="none" w:sz="0" w:space="0" w:color="auto"/>
        <w:left w:val="none" w:sz="0" w:space="0" w:color="auto"/>
        <w:bottom w:val="none" w:sz="0" w:space="0" w:color="auto"/>
        <w:right w:val="none" w:sz="0" w:space="0" w:color="auto"/>
      </w:divBdr>
    </w:div>
    <w:div w:id="1029914320">
      <w:bodyDiv w:val="1"/>
      <w:marLeft w:val="0"/>
      <w:marRight w:val="0"/>
      <w:marTop w:val="0"/>
      <w:marBottom w:val="0"/>
      <w:divBdr>
        <w:top w:val="none" w:sz="0" w:space="0" w:color="auto"/>
        <w:left w:val="none" w:sz="0" w:space="0" w:color="auto"/>
        <w:bottom w:val="none" w:sz="0" w:space="0" w:color="auto"/>
        <w:right w:val="none" w:sz="0" w:space="0" w:color="auto"/>
      </w:divBdr>
    </w:div>
    <w:div w:id="1039625377">
      <w:bodyDiv w:val="1"/>
      <w:marLeft w:val="0"/>
      <w:marRight w:val="0"/>
      <w:marTop w:val="0"/>
      <w:marBottom w:val="0"/>
      <w:divBdr>
        <w:top w:val="none" w:sz="0" w:space="0" w:color="auto"/>
        <w:left w:val="none" w:sz="0" w:space="0" w:color="auto"/>
        <w:bottom w:val="none" w:sz="0" w:space="0" w:color="auto"/>
        <w:right w:val="none" w:sz="0" w:space="0" w:color="auto"/>
      </w:divBdr>
    </w:div>
    <w:div w:id="1060637850">
      <w:bodyDiv w:val="1"/>
      <w:marLeft w:val="0"/>
      <w:marRight w:val="0"/>
      <w:marTop w:val="0"/>
      <w:marBottom w:val="0"/>
      <w:divBdr>
        <w:top w:val="none" w:sz="0" w:space="0" w:color="auto"/>
        <w:left w:val="none" w:sz="0" w:space="0" w:color="auto"/>
        <w:bottom w:val="none" w:sz="0" w:space="0" w:color="auto"/>
        <w:right w:val="none" w:sz="0" w:space="0" w:color="auto"/>
      </w:divBdr>
    </w:div>
    <w:div w:id="1067265722">
      <w:bodyDiv w:val="1"/>
      <w:marLeft w:val="0"/>
      <w:marRight w:val="0"/>
      <w:marTop w:val="0"/>
      <w:marBottom w:val="0"/>
      <w:divBdr>
        <w:top w:val="none" w:sz="0" w:space="0" w:color="auto"/>
        <w:left w:val="none" w:sz="0" w:space="0" w:color="auto"/>
        <w:bottom w:val="none" w:sz="0" w:space="0" w:color="auto"/>
        <w:right w:val="none" w:sz="0" w:space="0" w:color="auto"/>
      </w:divBdr>
    </w:div>
    <w:div w:id="1086346119">
      <w:bodyDiv w:val="1"/>
      <w:marLeft w:val="0"/>
      <w:marRight w:val="0"/>
      <w:marTop w:val="0"/>
      <w:marBottom w:val="0"/>
      <w:divBdr>
        <w:top w:val="none" w:sz="0" w:space="0" w:color="auto"/>
        <w:left w:val="none" w:sz="0" w:space="0" w:color="auto"/>
        <w:bottom w:val="none" w:sz="0" w:space="0" w:color="auto"/>
        <w:right w:val="none" w:sz="0" w:space="0" w:color="auto"/>
      </w:divBdr>
    </w:div>
    <w:div w:id="1117526265">
      <w:bodyDiv w:val="1"/>
      <w:marLeft w:val="0"/>
      <w:marRight w:val="0"/>
      <w:marTop w:val="0"/>
      <w:marBottom w:val="0"/>
      <w:divBdr>
        <w:top w:val="none" w:sz="0" w:space="0" w:color="auto"/>
        <w:left w:val="none" w:sz="0" w:space="0" w:color="auto"/>
        <w:bottom w:val="none" w:sz="0" w:space="0" w:color="auto"/>
        <w:right w:val="none" w:sz="0" w:space="0" w:color="auto"/>
      </w:divBdr>
    </w:div>
    <w:div w:id="1228808514">
      <w:bodyDiv w:val="1"/>
      <w:marLeft w:val="0"/>
      <w:marRight w:val="0"/>
      <w:marTop w:val="0"/>
      <w:marBottom w:val="0"/>
      <w:divBdr>
        <w:top w:val="none" w:sz="0" w:space="0" w:color="auto"/>
        <w:left w:val="none" w:sz="0" w:space="0" w:color="auto"/>
        <w:bottom w:val="none" w:sz="0" w:space="0" w:color="auto"/>
        <w:right w:val="none" w:sz="0" w:space="0" w:color="auto"/>
      </w:divBdr>
    </w:div>
    <w:div w:id="1287735725">
      <w:bodyDiv w:val="1"/>
      <w:marLeft w:val="0"/>
      <w:marRight w:val="0"/>
      <w:marTop w:val="0"/>
      <w:marBottom w:val="0"/>
      <w:divBdr>
        <w:top w:val="none" w:sz="0" w:space="0" w:color="auto"/>
        <w:left w:val="none" w:sz="0" w:space="0" w:color="auto"/>
        <w:bottom w:val="none" w:sz="0" w:space="0" w:color="auto"/>
        <w:right w:val="none" w:sz="0" w:space="0" w:color="auto"/>
      </w:divBdr>
    </w:div>
    <w:div w:id="1301695087">
      <w:bodyDiv w:val="1"/>
      <w:marLeft w:val="0"/>
      <w:marRight w:val="0"/>
      <w:marTop w:val="0"/>
      <w:marBottom w:val="0"/>
      <w:divBdr>
        <w:top w:val="none" w:sz="0" w:space="0" w:color="auto"/>
        <w:left w:val="none" w:sz="0" w:space="0" w:color="auto"/>
        <w:bottom w:val="none" w:sz="0" w:space="0" w:color="auto"/>
        <w:right w:val="none" w:sz="0" w:space="0" w:color="auto"/>
      </w:divBdr>
    </w:div>
    <w:div w:id="1332173211">
      <w:bodyDiv w:val="1"/>
      <w:marLeft w:val="0"/>
      <w:marRight w:val="0"/>
      <w:marTop w:val="0"/>
      <w:marBottom w:val="0"/>
      <w:divBdr>
        <w:top w:val="none" w:sz="0" w:space="0" w:color="auto"/>
        <w:left w:val="none" w:sz="0" w:space="0" w:color="auto"/>
        <w:bottom w:val="none" w:sz="0" w:space="0" w:color="auto"/>
        <w:right w:val="none" w:sz="0" w:space="0" w:color="auto"/>
      </w:divBdr>
    </w:div>
    <w:div w:id="1343971784">
      <w:bodyDiv w:val="1"/>
      <w:marLeft w:val="0"/>
      <w:marRight w:val="0"/>
      <w:marTop w:val="0"/>
      <w:marBottom w:val="0"/>
      <w:divBdr>
        <w:top w:val="none" w:sz="0" w:space="0" w:color="auto"/>
        <w:left w:val="none" w:sz="0" w:space="0" w:color="auto"/>
        <w:bottom w:val="none" w:sz="0" w:space="0" w:color="auto"/>
        <w:right w:val="none" w:sz="0" w:space="0" w:color="auto"/>
      </w:divBdr>
    </w:div>
    <w:div w:id="1347709909">
      <w:bodyDiv w:val="1"/>
      <w:marLeft w:val="0"/>
      <w:marRight w:val="0"/>
      <w:marTop w:val="0"/>
      <w:marBottom w:val="0"/>
      <w:divBdr>
        <w:top w:val="none" w:sz="0" w:space="0" w:color="auto"/>
        <w:left w:val="none" w:sz="0" w:space="0" w:color="auto"/>
        <w:bottom w:val="none" w:sz="0" w:space="0" w:color="auto"/>
        <w:right w:val="none" w:sz="0" w:space="0" w:color="auto"/>
      </w:divBdr>
    </w:div>
    <w:div w:id="1382707744">
      <w:bodyDiv w:val="1"/>
      <w:marLeft w:val="0"/>
      <w:marRight w:val="0"/>
      <w:marTop w:val="0"/>
      <w:marBottom w:val="0"/>
      <w:divBdr>
        <w:top w:val="none" w:sz="0" w:space="0" w:color="auto"/>
        <w:left w:val="none" w:sz="0" w:space="0" w:color="auto"/>
        <w:bottom w:val="none" w:sz="0" w:space="0" w:color="auto"/>
        <w:right w:val="none" w:sz="0" w:space="0" w:color="auto"/>
      </w:divBdr>
    </w:div>
    <w:div w:id="1404915171">
      <w:bodyDiv w:val="1"/>
      <w:marLeft w:val="0"/>
      <w:marRight w:val="0"/>
      <w:marTop w:val="0"/>
      <w:marBottom w:val="0"/>
      <w:divBdr>
        <w:top w:val="none" w:sz="0" w:space="0" w:color="auto"/>
        <w:left w:val="none" w:sz="0" w:space="0" w:color="auto"/>
        <w:bottom w:val="none" w:sz="0" w:space="0" w:color="auto"/>
        <w:right w:val="none" w:sz="0" w:space="0" w:color="auto"/>
      </w:divBdr>
    </w:div>
    <w:div w:id="1433404326">
      <w:bodyDiv w:val="1"/>
      <w:marLeft w:val="0"/>
      <w:marRight w:val="0"/>
      <w:marTop w:val="0"/>
      <w:marBottom w:val="0"/>
      <w:divBdr>
        <w:top w:val="none" w:sz="0" w:space="0" w:color="auto"/>
        <w:left w:val="none" w:sz="0" w:space="0" w:color="auto"/>
        <w:bottom w:val="none" w:sz="0" w:space="0" w:color="auto"/>
        <w:right w:val="none" w:sz="0" w:space="0" w:color="auto"/>
      </w:divBdr>
    </w:div>
    <w:div w:id="1537816304">
      <w:bodyDiv w:val="1"/>
      <w:marLeft w:val="0"/>
      <w:marRight w:val="0"/>
      <w:marTop w:val="0"/>
      <w:marBottom w:val="0"/>
      <w:divBdr>
        <w:top w:val="none" w:sz="0" w:space="0" w:color="auto"/>
        <w:left w:val="none" w:sz="0" w:space="0" w:color="auto"/>
        <w:bottom w:val="none" w:sz="0" w:space="0" w:color="auto"/>
        <w:right w:val="none" w:sz="0" w:space="0" w:color="auto"/>
      </w:divBdr>
    </w:div>
    <w:div w:id="1540362687">
      <w:bodyDiv w:val="1"/>
      <w:marLeft w:val="0"/>
      <w:marRight w:val="0"/>
      <w:marTop w:val="0"/>
      <w:marBottom w:val="0"/>
      <w:divBdr>
        <w:top w:val="none" w:sz="0" w:space="0" w:color="auto"/>
        <w:left w:val="none" w:sz="0" w:space="0" w:color="auto"/>
        <w:bottom w:val="none" w:sz="0" w:space="0" w:color="auto"/>
        <w:right w:val="none" w:sz="0" w:space="0" w:color="auto"/>
      </w:divBdr>
    </w:div>
    <w:div w:id="1557860611">
      <w:bodyDiv w:val="1"/>
      <w:marLeft w:val="0"/>
      <w:marRight w:val="0"/>
      <w:marTop w:val="0"/>
      <w:marBottom w:val="0"/>
      <w:divBdr>
        <w:top w:val="none" w:sz="0" w:space="0" w:color="auto"/>
        <w:left w:val="none" w:sz="0" w:space="0" w:color="auto"/>
        <w:bottom w:val="none" w:sz="0" w:space="0" w:color="auto"/>
        <w:right w:val="none" w:sz="0" w:space="0" w:color="auto"/>
      </w:divBdr>
    </w:div>
    <w:div w:id="1689598833">
      <w:bodyDiv w:val="1"/>
      <w:marLeft w:val="0"/>
      <w:marRight w:val="0"/>
      <w:marTop w:val="0"/>
      <w:marBottom w:val="0"/>
      <w:divBdr>
        <w:top w:val="none" w:sz="0" w:space="0" w:color="auto"/>
        <w:left w:val="none" w:sz="0" w:space="0" w:color="auto"/>
        <w:bottom w:val="none" w:sz="0" w:space="0" w:color="auto"/>
        <w:right w:val="none" w:sz="0" w:space="0" w:color="auto"/>
      </w:divBdr>
    </w:div>
    <w:div w:id="1710640238">
      <w:bodyDiv w:val="1"/>
      <w:marLeft w:val="0"/>
      <w:marRight w:val="0"/>
      <w:marTop w:val="0"/>
      <w:marBottom w:val="0"/>
      <w:divBdr>
        <w:top w:val="none" w:sz="0" w:space="0" w:color="auto"/>
        <w:left w:val="none" w:sz="0" w:space="0" w:color="auto"/>
        <w:bottom w:val="none" w:sz="0" w:space="0" w:color="auto"/>
        <w:right w:val="none" w:sz="0" w:space="0" w:color="auto"/>
      </w:divBdr>
    </w:div>
    <w:div w:id="1745451450">
      <w:bodyDiv w:val="1"/>
      <w:marLeft w:val="0"/>
      <w:marRight w:val="0"/>
      <w:marTop w:val="0"/>
      <w:marBottom w:val="0"/>
      <w:divBdr>
        <w:top w:val="none" w:sz="0" w:space="0" w:color="auto"/>
        <w:left w:val="none" w:sz="0" w:space="0" w:color="auto"/>
        <w:bottom w:val="none" w:sz="0" w:space="0" w:color="auto"/>
        <w:right w:val="none" w:sz="0" w:space="0" w:color="auto"/>
      </w:divBdr>
    </w:div>
    <w:div w:id="1799491159">
      <w:bodyDiv w:val="1"/>
      <w:marLeft w:val="0"/>
      <w:marRight w:val="0"/>
      <w:marTop w:val="0"/>
      <w:marBottom w:val="0"/>
      <w:divBdr>
        <w:top w:val="none" w:sz="0" w:space="0" w:color="auto"/>
        <w:left w:val="none" w:sz="0" w:space="0" w:color="auto"/>
        <w:bottom w:val="none" w:sz="0" w:space="0" w:color="auto"/>
        <w:right w:val="none" w:sz="0" w:space="0" w:color="auto"/>
      </w:divBdr>
    </w:div>
    <w:div w:id="1828592788">
      <w:bodyDiv w:val="1"/>
      <w:marLeft w:val="0"/>
      <w:marRight w:val="0"/>
      <w:marTop w:val="0"/>
      <w:marBottom w:val="0"/>
      <w:divBdr>
        <w:top w:val="none" w:sz="0" w:space="0" w:color="auto"/>
        <w:left w:val="none" w:sz="0" w:space="0" w:color="auto"/>
        <w:bottom w:val="none" w:sz="0" w:space="0" w:color="auto"/>
        <w:right w:val="none" w:sz="0" w:space="0" w:color="auto"/>
      </w:divBdr>
    </w:div>
    <w:div w:id="1833984976">
      <w:bodyDiv w:val="1"/>
      <w:marLeft w:val="0"/>
      <w:marRight w:val="0"/>
      <w:marTop w:val="0"/>
      <w:marBottom w:val="0"/>
      <w:divBdr>
        <w:top w:val="none" w:sz="0" w:space="0" w:color="auto"/>
        <w:left w:val="none" w:sz="0" w:space="0" w:color="auto"/>
        <w:bottom w:val="none" w:sz="0" w:space="0" w:color="auto"/>
        <w:right w:val="none" w:sz="0" w:space="0" w:color="auto"/>
      </w:divBdr>
    </w:div>
    <w:div w:id="1844932900">
      <w:bodyDiv w:val="1"/>
      <w:marLeft w:val="0"/>
      <w:marRight w:val="0"/>
      <w:marTop w:val="0"/>
      <w:marBottom w:val="0"/>
      <w:divBdr>
        <w:top w:val="none" w:sz="0" w:space="0" w:color="auto"/>
        <w:left w:val="none" w:sz="0" w:space="0" w:color="auto"/>
        <w:bottom w:val="none" w:sz="0" w:space="0" w:color="auto"/>
        <w:right w:val="none" w:sz="0" w:space="0" w:color="auto"/>
      </w:divBdr>
    </w:div>
    <w:div w:id="1861821985">
      <w:bodyDiv w:val="1"/>
      <w:marLeft w:val="0"/>
      <w:marRight w:val="0"/>
      <w:marTop w:val="0"/>
      <w:marBottom w:val="0"/>
      <w:divBdr>
        <w:top w:val="none" w:sz="0" w:space="0" w:color="auto"/>
        <w:left w:val="none" w:sz="0" w:space="0" w:color="auto"/>
        <w:bottom w:val="none" w:sz="0" w:space="0" w:color="auto"/>
        <w:right w:val="none" w:sz="0" w:space="0" w:color="auto"/>
      </w:divBdr>
    </w:div>
    <w:div w:id="1870994654">
      <w:bodyDiv w:val="1"/>
      <w:marLeft w:val="0"/>
      <w:marRight w:val="0"/>
      <w:marTop w:val="0"/>
      <w:marBottom w:val="0"/>
      <w:divBdr>
        <w:top w:val="none" w:sz="0" w:space="0" w:color="auto"/>
        <w:left w:val="none" w:sz="0" w:space="0" w:color="auto"/>
        <w:bottom w:val="none" w:sz="0" w:space="0" w:color="auto"/>
        <w:right w:val="none" w:sz="0" w:space="0" w:color="auto"/>
      </w:divBdr>
    </w:div>
    <w:div w:id="1876382314">
      <w:bodyDiv w:val="1"/>
      <w:marLeft w:val="0"/>
      <w:marRight w:val="0"/>
      <w:marTop w:val="0"/>
      <w:marBottom w:val="0"/>
      <w:divBdr>
        <w:top w:val="none" w:sz="0" w:space="0" w:color="auto"/>
        <w:left w:val="none" w:sz="0" w:space="0" w:color="auto"/>
        <w:bottom w:val="none" w:sz="0" w:space="0" w:color="auto"/>
        <w:right w:val="none" w:sz="0" w:space="0" w:color="auto"/>
      </w:divBdr>
    </w:div>
    <w:div w:id="1941722079">
      <w:bodyDiv w:val="1"/>
      <w:marLeft w:val="0"/>
      <w:marRight w:val="0"/>
      <w:marTop w:val="0"/>
      <w:marBottom w:val="0"/>
      <w:divBdr>
        <w:top w:val="none" w:sz="0" w:space="0" w:color="auto"/>
        <w:left w:val="none" w:sz="0" w:space="0" w:color="auto"/>
        <w:bottom w:val="none" w:sz="0" w:space="0" w:color="auto"/>
        <w:right w:val="none" w:sz="0" w:space="0" w:color="auto"/>
      </w:divBdr>
    </w:div>
    <w:div w:id="1964192957">
      <w:bodyDiv w:val="1"/>
      <w:marLeft w:val="0"/>
      <w:marRight w:val="0"/>
      <w:marTop w:val="0"/>
      <w:marBottom w:val="0"/>
      <w:divBdr>
        <w:top w:val="none" w:sz="0" w:space="0" w:color="auto"/>
        <w:left w:val="none" w:sz="0" w:space="0" w:color="auto"/>
        <w:bottom w:val="none" w:sz="0" w:space="0" w:color="auto"/>
        <w:right w:val="none" w:sz="0" w:space="0" w:color="auto"/>
      </w:divBdr>
    </w:div>
    <w:div w:id="1965769905">
      <w:bodyDiv w:val="1"/>
      <w:marLeft w:val="0"/>
      <w:marRight w:val="0"/>
      <w:marTop w:val="0"/>
      <w:marBottom w:val="0"/>
      <w:divBdr>
        <w:top w:val="none" w:sz="0" w:space="0" w:color="auto"/>
        <w:left w:val="none" w:sz="0" w:space="0" w:color="auto"/>
        <w:bottom w:val="none" w:sz="0" w:space="0" w:color="auto"/>
        <w:right w:val="none" w:sz="0" w:space="0" w:color="auto"/>
      </w:divBdr>
    </w:div>
    <w:div w:id="2007319437">
      <w:bodyDiv w:val="1"/>
      <w:marLeft w:val="0"/>
      <w:marRight w:val="0"/>
      <w:marTop w:val="0"/>
      <w:marBottom w:val="0"/>
      <w:divBdr>
        <w:top w:val="none" w:sz="0" w:space="0" w:color="auto"/>
        <w:left w:val="none" w:sz="0" w:space="0" w:color="auto"/>
        <w:bottom w:val="none" w:sz="0" w:space="0" w:color="auto"/>
        <w:right w:val="none" w:sz="0" w:space="0" w:color="auto"/>
      </w:divBdr>
    </w:div>
    <w:div w:id="2011566810">
      <w:bodyDiv w:val="1"/>
      <w:marLeft w:val="0"/>
      <w:marRight w:val="0"/>
      <w:marTop w:val="0"/>
      <w:marBottom w:val="0"/>
      <w:divBdr>
        <w:top w:val="none" w:sz="0" w:space="0" w:color="auto"/>
        <w:left w:val="none" w:sz="0" w:space="0" w:color="auto"/>
        <w:bottom w:val="none" w:sz="0" w:space="0" w:color="auto"/>
        <w:right w:val="none" w:sz="0" w:space="0" w:color="auto"/>
      </w:divBdr>
    </w:div>
    <w:div w:id="2018649175">
      <w:bodyDiv w:val="1"/>
      <w:marLeft w:val="0"/>
      <w:marRight w:val="0"/>
      <w:marTop w:val="0"/>
      <w:marBottom w:val="0"/>
      <w:divBdr>
        <w:top w:val="none" w:sz="0" w:space="0" w:color="auto"/>
        <w:left w:val="none" w:sz="0" w:space="0" w:color="auto"/>
        <w:bottom w:val="none" w:sz="0" w:space="0" w:color="auto"/>
        <w:right w:val="none" w:sz="0" w:space="0" w:color="auto"/>
      </w:divBdr>
    </w:div>
    <w:div w:id="2034918690">
      <w:bodyDiv w:val="1"/>
      <w:marLeft w:val="0"/>
      <w:marRight w:val="0"/>
      <w:marTop w:val="0"/>
      <w:marBottom w:val="0"/>
      <w:divBdr>
        <w:top w:val="none" w:sz="0" w:space="0" w:color="auto"/>
        <w:left w:val="none" w:sz="0" w:space="0" w:color="auto"/>
        <w:bottom w:val="none" w:sz="0" w:space="0" w:color="auto"/>
        <w:right w:val="none" w:sz="0" w:space="0" w:color="auto"/>
      </w:divBdr>
    </w:div>
    <w:div w:id="2057269081">
      <w:bodyDiv w:val="1"/>
      <w:marLeft w:val="0"/>
      <w:marRight w:val="0"/>
      <w:marTop w:val="0"/>
      <w:marBottom w:val="0"/>
      <w:divBdr>
        <w:top w:val="none" w:sz="0" w:space="0" w:color="auto"/>
        <w:left w:val="none" w:sz="0" w:space="0" w:color="auto"/>
        <w:bottom w:val="none" w:sz="0" w:space="0" w:color="auto"/>
        <w:right w:val="none" w:sz="0" w:space="0" w:color="auto"/>
      </w:divBdr>
    </w:div>
    <w:div w:id="2064252939">
      <w:bodyDiv w:val="1"/>
      <w:marLeft w:val="0"/>
      <w:marRight w:val="0"/>
      <w:marTop w:val="0"/>
      <w:marBottom w:val="0"/>
      <w:divBdr>
        <w:top w:val="none" w:sz="0" w:space="0" w:color="auto"/>
        <w:left w:val="none" w:sz="0" w:space="0" w:color="auto"/>
        <w:bottom w:val="none" w:sz="0" w:space="0" w:color="auto"/>
        <w:right w:val="none" w:sz="0" w:space="0" w:color="auto"/>
      </w:divBdr>
    </w:div>
    <w:div w:id="2075540853">
      <w:bodyDiv w:val="1"/>
      <w:marLeft w:val="0"/>
      <w:marRight w:val="0"/>
      <w:marTop w:val="0"/>
      <w:marBottom w:val="0"/>
      <w:divBdr>
        <w:top w:val="none" w:sz="0" w:space="0" w:color="auto"/>
        <w:left w:val="none" w:sz="0" w:space="0" w:color="auto"/>
        <w:bottom w:val="none" w:sz="0" w:space="0" w:color="auto"/>
        <w:right w:val="none" w:sz="0" w:space="0" w:color="auto"/>
      </w:divBdr>
    </w:div>
    <w:div w:id="21106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EEA8839838B945BF081D45409E00DD" ma:contentTypeVersion="8" ma:contentTypeDescription="Create a new document." ma:contentTypeScope="" ma:versionID="df98b5ce8289d773ce5fc41e8dbf51d9">
  <xsd:schema xmlns:xsd="http://www.w3.org/2001/XMLSchema" xmlns:xs="http://www.w3.org/2001/XMLSchema" xmlns:p="http://schemas.microsoft.com/office/2006/metadata/properties" xmlns:ns3="7537d4ef-19e8-46cb-a3eb-47b3b864fd7e" xmlns:ns4="cf07616b-1805-4908-b51c-bbb68cc35a84" targetNamespace="http://schemas.microsoft.com/office/2006/metadata/properties" ma:root="true" ma:fieldsID="fa337d7ac494f7db7202dd461c429351" ns3:_="" ns4:_="">
    <xsd:import namespace="7537d4ef-19e8-46cb-a3eb-47b3b864fd7e"/>
    <xsd:import namespace="cf07616b-1805-4908-b51c-bbb68cc35a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37d4ef-19e8-46cb-a3eb-47b3b864f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07616b-1805-4908-b51c-bbb68cc35a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5FFB0-192A-42B9-B56D-03C5ECF45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37d4ef-19e8-46cb-a3eb-47b3b864fd7e"/>
    <ds:schemaRef ds:uri="cf07616b-1805-4908-b51c-bbb68cc35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E38AC9-CE98-40EB-80D1-DA92A7C237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2B00A4-04E1-484C-8F19-F9BECF35FE6A}">
  <ds:schemaRefs>
    <ds:schemaRef ds:uri="http://schemas.microsoft.com/sharepoint/v3/contenttype/forms"/>
  </ds:schemaRefs>
</ds:datastoreItem>
</file>

<file path=customXml/itemProps4.xml><?xml version="1.0" encoding="utf-8"?>
<ds:datastoreItem xmlns:ds="http://schemas.openxmlformats.org/officeDocument/2006/customXml" ds:itemID="{B07F752F-4652-44E5-AB19-21DD590E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Learning Outcomes Mapping</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Outcomes Mapping</dc:title>
  <dc:subject/>
  <dc:creator>Hollie Nasralla</dc:creator>
  <cp:keywords/>
  <dc:description/>
  <cp:lastModifiedBy>Cowie, Sophie</cp:lastModifiedBy>
  <cp:revision>1</cp:revision>
  <dcterms:created xsi:type="dcterms:W3CDTF">2021-09-02T08:27:00Z</dcterms:created>
  <dcterms:modified xsi:type="dcterms:W3CDTF">2021-09-02T08:27:00Z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0x01010096EEA8839838B945BF081D45409E00DD</vt:lpwstr>
  </property>
</Properties>
</file>