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pPr>
      <w:r>
        <w:t xml:space="preserve"/>
      </w:r>
    </w:p>
    <w:p>
      <w:pPr>
        <w:spacing w:after="240" w:before="0" w:line="480"/>
      </w:pPr>
      <w:r>
        <w:t xml:space="preserve"/>
      </w:r>
    </w:p>
    <w:p>
      <w:pPr>
        <w:spacing w:after="240" w:before="0" w:line="480"/>
        <w:jc w:val="center"/>
      </w:pPr>
      <w:r>
        <w:rPr>
          <w:rFonts w:ascii="Times New Roman" w:cs="Times New Roman" w:eastAsia="Times New Roman" w:hAnsi="Times New Roman"/>
          <w:b/>
          <w:bCs/>
          <w:i w:val="false"/>
          <w:iCs w:val="false"/>
          <w:caps/>
          <w:sz w:val="36"/>
          <w:szCs w:val="36"/>
        </w:rPr>
        <w:t xml:space="preserve">AI LEGAL ADVISOR</w:t>
      </w:r>
    </w:p>
    <w:p>
      <w:pPr>
        <w:spacing w:after="240" w:before="0" w:line="480"/>
      </w:pPr>
      <w:r>
        <w:t xml:space="preserve"/>
      </w:r>
    </w:p>
    <w:p>
      <w:pPr>
        <w:spacing w:after="240" w:before="0" w:line="480"/>
        <w:jc w:val="center"/>
      </w:pPr>
      <w:r>
        <w:rPr>
          <w:rFonts w:ascii="Times New Roman" w:cs="Times New Roman" w:eastAsia="Times New Roman" w:hAnsi="Times New Roman"/>
          <w:b/>
          <w:bCs/>
          <w:i w:val="false"/>
          <w:iCs w:val="false"/>
          <w:caps/>
          <w:sz w:val="32"/>
          <w:szCs w:val="32"/>
        </w:rPr>
        <w:t xml:space="preserve">BS ARTIFICIAL INTELLIGENCE, BATCH 2022–2026</w:t>
      </w:r>
    </w:p>
    <w:p>
      <w:pPr>
        <w:spacing w:after="240" w:before="0" w:line="480"/>
      </w:pPr>
      <w:r>
        <w:t xml:space="preserve"/>
      </w:r>
    </w:p>
    <w:p>
      <w:pPr>
        <w:spacing w:after="240" w:before="0" w:line="480"/>
      </w:pPr>
      <w:r>
        <w:t xml:space="preserve"/>
      </w:r>
    </w:p>
    <w:p>
      <w:pPr>
        <w:spacing w:after="120" w:before="0" w:line="480"/>
        <w:jc w:val="left"/>
      </w:pPr>
      <w:r>
        <w:rPr>
          <w:rFonts w:ascii="Times New Roman" w:cs="Times New Roman" w:eastAsia="Times New Roman" w:hAnsi="Times New Roman"/>
          <w:b/>
          <w:bCs/>
          <w:sz w:val="32"/>
          <w:szCs w:val="32"/>
        </w:rPr>
        <w:t xml:space="preserve">Internal Advisor: </w:t>
      </w:r>
      <w:r>
        <w:rPr>
          <w:rFonts w:ascii="Times New Roman" w:cs="Times New Roman" w:eastAsia="Times New Roman" w:hAnsi="Times New Roman"/>
          <w:sz w:val="32"/>
          <w:szCs w:val="32"/>
        </w:rPr>
        <w:t xml:space="preserve">________________</w:t>
      </w:r>
    </w:p>
    <w:p>
      <w:pPr>
        <w:spacing w:after="480" w:before="0" w:line="480"/>
        <w:jc w:val="left"/>
      </w:pPr>
      <w:r>
        <w:rPr>
          <w:rFonts w:ascii="Times New Roman" w:cs="Times New Roman" w:eastAsia="Times New Roman" w:hAnsi="Times New Roman"/>
          <w:b/>
          <w:bCs/>
          <w:sz w:val="32"/>
          <w:szCs w:val="32"/>
        </w:rPr>
        <w:t xml:space="preserve">External Advisor: </w:t>
      </w:r>
      <w:r>
        <w:rPr>
          <w:rFonts w:ascii="Times New Roman" w:cs="Times New Roman" w:eastAsia="Times New Roman" w:hAnsi="Times New Roman"/>
          <w:sz w:val="32"/>
          <w:szCs w:val="32"/>
        </w:rPr>
        <w:t xml:space="preserve">________________</w:t>
      </w:r>
    </w:p>
    <w:p>
      <w:pPr>
        <w:spacing w:after="240" w:before="0" w:line="480"/>
      </w:pPr>
      <w:r>
        <w:t xml:space="preserve"/>
      </w:r>
    </w:p>
    <w:p>
      <w:pPr>
        <w:spacing w:after="240" w:before="0" w:line="480"/>
      </w:pPr>
      <w:r>
        <w:t xml:space="preserve"/>
      </w:r>
    </w:p>
    <w:p>
      <w:pPr>
        <w:spacing w:after="120" w:before="0" w:line="480"/>
        <w:jc w:val="center"/>
      </w:pPr>
      <w:r>
        <w:rPr>
          <w:rFonts w:ascii="Times New Roman" w:cs="Times New Roman" w:eastAsia="Times New Roman" w:hAnsi="Times New Roman"/>
          <w:b/>
          <w:bCs/>
          <w:i w:val="false"/>
          <w:iCs w:val="false"/>
          <w:caps/>
          <w:sz w:val="32"/>
          <w:szCs w:val="32"/>
        </w:rPr>
        <w:t xml:space="preserve">ASHHAD AHMED KAMRAN - 22F-BSAI-02</w:t>
      </w:r>
    </w:p>
    <w:p>
      <w:pPr>
        <w:spacing w:after="120" w:before="0" w:line="480"/>
        <w:jc w:val="center"/>
      </w:pPr>
      <w:r>
        <w:rPr>
          <w:rFonts w:ascii="Times New Roman" w:cs="Times New Roman" w:eastAsia="Times New Roman" w:hAnsi="Times New Roman"/>
          <w:b/>
          <w:bCs/>
          <w:i w:val="false"/>
          <w:iCs w:val="false"/>
          <w:caps/>
          <w:sz w:val="32"/>
          <w:szCs w:val="32"/>
        </w:rPr>
        <w:t xml:space="preserve">SYED SHAHRIYAR ALI - 22F-BSAI-06</w:t>
      </w:r>
    </w:p>
    <w:p>
      <w:pPr>
        <w:spacing w:after="120" w:before="0" w:line="480"/>
        <w:jc w:val="center"/>
      </w:pPr>
      <w:r>
        <w:rPr>
          <w:rFonts w:ascii="Times New Roman" w:cs="Times New Roman" w:eastAsia="Times New Roman" w:hAnsi="Times New Roman"/>
          <w:b/>
          <w:bCs/>
          <w:i w:val="false"/>
          <w:iCs w:val="false"/>
          <w:caps/>
          <w:sz w:val="32"/>
          <w:szCs w:val="32"/>
        </w:rPr>
        <w:t xml:space="preserve">MUHAMMAD SHAHEER JAMAL - 22F-BSAI-14</w:t>
      </w:r>
    </w:p>
    <w:p>
      <w:pPr>
        <w:spacing w:after="480" w:before="0" w:line="480"/>
        <w:jc w:val="center"/>
      </w:pPr>
      <w:r>
        <w:rPr>
          <w:rFonts w:ascii="Times New Roman" w:cs="Times New Roman" w:eastAsia="Times New Roman" w:hAnsi="Times New Roman"/>
          <w:b/>
          <w:bCs/>
          <w:i w:val="false"/>
          <w:iCs w:val="false"/>
          <w:caps/>
          <w:sz w:val="32"/>
          <w:szCs w:val="32"/>
        </w:rPr>
        <w:t xml:space="preserve">MOHSIN ALI AKHTAR - 22F-BSAI-35</w:t>
      </w:r>
    </w:p>
    <w:p>
      <w:pPr>
        <w:spacing w:after="240" w:before="0" w:line="480"/>
      </w:pPr>
      <w:r>
        <w:t xml:space="preserve"/>
      </w:r>
    </w:p>
    <w:p>
      <w:pPr>
        <w:spacing w:after="240" w:before="0" w:line="480"/>
      </w:pPr>
      <w:r>
        <w:t xml:space="preserve"/>
      </w:r>
    </w:p>
    <w:p>
      <w:pPr>
        <w:spacing w:after="240" w:before="0" w:line="480"/>
        <w:jc w:val="center"/>
      </w:pPr>
      <w:r>
        <w:rPr>
          <w:rFonts w:ascii="Times New Roman" w:cs="Times New Roman" w:eastAsia="Times New Roman" w:hAnsi="Times New Roman"/>
          <w:b/>
          <w:bCs/>
          <w:i w:val="false"/>
          <w:iCs w:val="false"/>
          <w:caps/>
          <w:sz w:val="36"/>
          <w:szCs w:val="36"/>
        </w:rPr>
        <w:t xml:space="preserve">DEPARTMENT OF ARTIFICIAL INTELLIGENCE</w:t>
      </w:r>
    </w:p>
    <w:p>
      <w:pPr>
        <w:spacing w:after="240" w:before="0" w:line="480"/>
        <w:jc w:val="center"/>
      </w:pPr>
      <w:r>
        <w:rPr>
          <w:rFonts w:ascii="Times New Roman" w:cs="Times New Roman" w:eastAsia="Times New Roman" w:hAnsi="Times New Roman"/>
          <w:b/>
          <w:bCs/>
          <w:i w:val="false"/>
          <w:iCs w:val="false"/>
          <w:caps/>
          <w:sz w:val="36"/>
          <w:szCs w:val="36"/>
        </w:rPr>
        <w:t xml:space="preserve">DAWOOD UNIVERSITY OF ENGINEERING AND TECHNOLOGY</w:t>
      </w:r>
    </w:p>
    <w:p>
      <w:pPr>
        <w:spacing w:after="240" w:before="0" w:line="480"/>
      </w:pPr>
      <w:r>
        <w:t xml:space="preserve"/>
      </w:r>
    </w:p>
    <w:p>
      <w:pPr>
        <w:spacing w:after="240" w:before="0" w:line="480"/>
      </w:pPr>
      <w:r>
        <w:t xml:space="preserve"/>
      </w:r>
    </w:p>
    <w:p>
      <w:pPr>
        <w:spacing w:after="240" w:before="0" w:line="480"/>
        <w:jc w:val="center"/>
      </w:pPr>
      <w:r>
        <w:rPr>
          <w:rFonts w:ascii="Times New Roman" w:cs="Times New Roman" w:eastAsia="Times New Roman" w:hAnsi="Times New Roman"/>
          <w:b w:val="false"/>
          <w:bCs w:val="false"/>
          <w:i w:val="false"/>
          <w:iCs w:val="false"/>
          <w:caps/>
          <w:sz w:val="28"/>
          <w:szCs w:val="28"/>
        </w:rPr>
        <w:t xml:space="preserve">MAY 2026</w:t>
      </w:r>
    </w:p>
    <w:p>
      <w:pPr>
        <w:sectPr>
          <w:pgSz w:w="11906" w:h="16838" w:orient="portrait"/>
          <w:pgMar w:top="1418" w:right="1418" w:bottom="1418" w:left="1985" w:header="708" w:footer="708" w:gutter="0"/>
          <w:pgNumType/>
          <w:docGrid w:linePitch="360"/>
        </w:sectPr>
      </w:pPr>
    </w:p>
    <w:p>
      <w:pPr>
        <w:spacing w:after="240" w:before="0" w:line="480"/>
      </w:pPr>
      <w:r>
        <w:t xml:space="preserve"/>
      </w:r>
    </w:p>
    <w:p>
      <w:pPr>
        <w:spacing w:after="240" w:before="0" w:line="480"/>
      </w:pPr>
      <w:r>
        <w:t xml:space="preserve"/>
      </w:r>
    </w:p>
    <w:p>
      <w:pPr>
        <w:spacing w:after="360" w:before="0" w:line="480"/>
        <w:jc w:val="center"/>
      </w:pPr>
      <w:r>
        <w:rPr>
          <w:rFonts w:ascii="Times New Roman" w:cs="Times New Roman" w:eastAsia="Times New Roman" w:hAnsi="Times New Roman"/>
          <w:b/>
          <w:bCs/>
          <w:i w:val="false"/>
          <w:iCs w:val="false"/>
          <w:caps/>
          <w:sz w:val="24"/>
          <w:szCs w:val="24"/>
        </w:rPr>
        <w:t xml:space="preserve">AI LEGAL ADVISOR</w:t>
      </w:r>
    </w:p>
    <w:p>
      <w:pPr>
        <w:spacing w:after="240" w:before="0" w:line="480"/>
      </w:pPr>
      <w:r>
        <w:t xml:space="preserve"/>
      </w:r>
    </w:p>
    <w:p>
      <w:pPr>
        <w:spacing w:after="120" w:before="0" w:line="480"/>
        <w:jc w:val="center"/>
      </w:pPr>
      <w:r>
        <w:rPr>
          <w:rFonts w:ascii="Times New Roman" w:cs="Times New Roman" w:eastAsia="Times New Roman" w:hAnsi="Times New Roman"/>
          <w:b/>
          <w:bCs/>
          <w:i w:val="false"/>
          <w:iCs w:val="false"/>
          <w:caps/>
          <w:sz w:val="24"/>
          <w:szCs w:val="24"/>
        </w:rPr>
        <w:t xml:space="preserve">ASHHAD AHMED KAMRAN - 22F-BSAI-02</w:t>
      </w:r>
    </w:p>
    <w:p>
      <w:pPr>
        <w:spacing w:after="120" w:before="0" w:line="480"/>
        <w:jc w:val="center"/>
      </w:pPr>
      <w:r>
        <w:rPr>
          <w:rFonts w:ascii="Times New Roman" w:cs="Times New Roman" w:eastAsia="Times New Roman" w:hAnsi="Times New Roman"/>
          <w:b/>
          <w:bCs/>
          <w:i w:val="false"/>
          <w:iCs w:val="false"/>
          <w:caps/>
          <w:sz w:val="24"/>
          <w:szCs w:val="24"/>
        </w:rPr>
        <w:t xml:space="preserve">SYED SHAHRIYAR ALI - 22F-BSAI-06</w:t>
      </w:r>
    </w:p>
    <w:p>
      <w:pPr>
        <w:spacing w:after="120" w:before="0" w:line="480"/>
        <w:jc w:val="center"/>
      </w:pPr>
      <w:r>
        <w:rPr>
          <w:rFonts w:ascii="Times New Roman" w:cs="Times New Roman" w:eastAsia="Times New Roman" w:hAnsi="Times New Roman"/>
          <w:b/>
          <w:bCs/>
          <w:i w:val="false"/>
          <w:iCs w:val="false"/>
          <w:caps/>
          <w:sz w:val="24"/>
          <w:szCs w:val="24"/>
        </w:rPr>
        <w:t xml:space="preserve">MUHAMMAD SHAHEER JAMAL - 22F-BSAI-14</w:t>
      </w:r>
    </w:p>
    <w:p>
      <w:pPr>
        <w:spacing w:after="480" w:before="0" w:line="480"/>
        <w:jc w:val="center"/>
      </w:pPr>
      <w:r>
        <w:rPr>
          <w:rFonts w:ascii="Times New Roman" w:cs="Times New Roman" w:eastAsia="Times New Roman" w:hAnsi="Times New Roman"/>
          <w:b/>
          <w:bCs/>
          <w:i w:val="false"/>
          <w:iCs w:val="false"/>
          <w:caps/>
          <w:sz w:val="24"/>
          <w:szCs w:val="24"/>
        </w:rPr>
        <w:t xml:space="preserve">MOHSIN ALI AKHTAR - 22F-BSAI-35</w:t>
      </w:r>
    </w:p>
    <w:p>
      <w:pPr>
        <w:spacing w:after="240" w:before="0" w:line="480"/>
      </w:pPr>
      <w:r>
        <w:t xml:space="preserve"/>
      </w:r>
    </w:p>
    <w:p>
      <w:pPr>
        <w:spacing w:after="240" w:before="0" w:line="480"/>
        <w:jc w:val="center"/>
      </w:pPr>
      <w:r>
        <w:rPr>
          <w:rFonts w:ascii="Times New Roman" w:cs="Times New Roman" w:eastAsia="Times New Roman" w:hAnsi="Times New Roman"/>
          <w:b/>
          <w:bCs/>
          <w:sz w:val="24"/>
          <w:szCs w:val="24"/>
        </w:rPr>
        <w:t xml:space="preserve">A Final Year Project Report Submitted in Partial Fulfillment of the Requirements for the Degree of Bachelor of Science in Artificial Intelligence</w:t>
      </w:r>
    </w:p>
    <w:p>
      <w:pPr>
        <w:spacing w:after="240" w:before="0" w:line="480"/>
      </w:pPr>
      <w:r>
        <w:t xml:space="preserve"/>
      </w:r>
    </w:p>
    <w:p>
      <w:pPr>
        <w:spacing w:after="240" w:before="0" w:line="480"/>
      </w:pPr>
      <w:r>
        <w:t xml:space="preserve"/>
      </w:r>
    </w:p>
    <w:p>
      <w:pPr>
        <w:spacing w:after="120" w:before="0" w:line="480"/>
        <w:jc w:val="center"/>
      </w:pPr>
      <w:r>
        <w:rPr>
          <w:rFonts w:ascii="Times New Roman" w:cs="Times New Roman" w:eastAsia="Times New Roman" w:hAnsi="Times New Roman"/>
          <w:b/>
          <w:bCs/>
          <w:i w:val="false"/>
          <w:iCs w:val="false"/>
          <w:caps/>
          <w:sz w:val="24"/>
          <w:szCs w:val="24"/>
        </w:rPr>
        <w:t xml:space="preserve">DEPARTMENT OF ARTIFICIAL INTELLIGENCE</w:t>
      </w:r>
    </w:p>
    <w:p>
      <w:pPr>
        <w:spacing w:after="480" w:before="0" w:line="480"/>
        <w:jc w:val="center"/>
      </w:pPr>
      <w:r>
        <w:rPr>
          <w:rFonts w:ascii="Times New Roman" w:cs="Times New Roman" w:eastAsia="Times New Roman" w:hAnsi="Times New Roman"/>
          <w:b/>
          <w:bCs/>
          <w:i w:val="false"/>
          <w:iCs w:val="false"/>
          <w:caps/>
          <w:sz w:val="24"/>
          <w:szCs w:val="24"/>
        </w:rPr>
        <w:t xml:space="preserve">DAWOOD UNIVERSITY OF ENGINEERING AND TECHNOLOGY</w:t>
      </w:r>
    </w:p>
    <w:p>
      <w:pPr>
        <w:spacing w:after="240" w:before="0" w:line="480"/>
      </w:pPr>
      <w:r>
        <w:t xml:space="preserve"/>
      </w:r>
    </w:p>
    <w:p>
      <w:pPr>
        <w:spacing w:after="240" w:before="0" w:line="480"/>
      </w:pPr>
      <w:r>
        <w:t xml:space="preserve"/>
      </w:r>
    </w:p>
    <w:p>
      <w:pPr>
        <w:spacing w:after="240" w:before="0" w:line="480"/>
        <w:jc w:val="center"/>
      </w:pPr>
      <w:r>
        <w:rPr>
          <w:rFonts w:ascii="Times New Roman" w:cs="Times New Roman" w:eastAsia="Times New Roman" w:hAnsi="Times New Roman"/>
          <w:b/>
          <w:bCs/>
          <w:i w:val="false"/>
          <w:iCs w:val="false"/>
          <w:caps/>
          <w:sz w:val="24"/>
          <w:szCs w:val="24"/>
        </w:rPr>
        <w:t xml:space="preserve">MAY 2026</w:t>
      </w:r>
    </w:p>
    <w:p>
      <w:r>
        <w:br w:type="page"/>
      </w:r>
    </w:p>
    <w:p>
      <w:pPr>
        <w:pStyle w:val="Heading1"/>
        <w:spacing w:after="120" w:before="240" w:line="480"/>
      </w:pPr>
      <w:r>
        <w:rPr>
          <w:rFonts w:ascii="Times New Roman" w:cs="Times New Roman" w:eastAsia="Times New Roman" w:hAnsi="Times New Roman"/>
          <w:b/>
          <w:bCs/>
          <w:caps/>
          <w:sz w:val="24"/>
          <w:szCs w:val="24"/>
        </w:rPr>
        <w:t xml:space="preserve">ACKNOWLEDGEMENTS</w:t>
      </w:r>
    </w:p>
    <w:p>
      <w:pPr>
        <w:spacing w:after="240" w:before="0" w:line="480"/>
      </w:pPr>
      <w:r>
        <w:t xml:space="preserve"/>
      </w:r>
    </w:p>
    <w:p>
      <w:pPr>
        <w:spacing w:after="240" w:before="0" w:line="480"/>
        <w:ind/>
        <w:jc w:val="both"/>
      </w:pPr>
      <w:r>
        <w:rPr>
          <w:rFonts w:ascii="Times New Roman" w:cs="Times New Roman" w:eastAsia="Times New Roman" w:hAnsi="Times New Roman"/>
          <w:sz w:val="24"/>
          <w:szCs w:val="24"/>
        </w:rPr>
        <w:t xml:space="preserve">We would like to express our sincere gratitude to our internal and external advisors for their invaluable guidance, support, and encouragement throughout the course of this Final Year Project. Their expertise and constructive feedback were instrumental in shaping this work.</w:t>
      </w:r>
    </w:p>
    <w:p>
      <w:pPr>
        <w:spacing w:after="240" w:before="0" w:line="480"/>
        <w:ind/>
        <w:jc w:val="both"/>
      </w:pPr>
      <w:r>
        <w:rPr>
          <w:rFonts w:ascii="Times New Roman" w:cs="Times New Roman" w:eastAsia="Times New Roman" w:hAnsi="Times New Roman"/>
          <w:sz w:val="24"/>
          <w:szCs w:val="24"/>
        </w:rPr>
        <w:t xml:space="preserve">We are deeply thankful to the Department of Artificial Intelligence at Dawood University of Engineering and Technology for providing us with the resources and environment necessary to undertake this research.</w:t>
      </w:r>
    </w:p>
    <w:p>
      <w:pPr>
        <w:spacing w:after="240" w:before="0" w:line="480"/>
        <w:ind/>
        <w:jc w:val="both"/>
      </w:pPr>
      <w:r>
        <w:rPr>
          <w:rFonts w:ascii="Times New Roman" w:cs="Times New Roman" w:eastAsia="Times New Roman" w:hAnsi="Times New Roman"/>
          <w:sz w:val="24"/>
          <w:szCs w:val="24"/>
        </w:rPr>
        <w:t xml:space="preserve">Our heartfelt thanks go to the Pakistan Law and Justice Commission, the Lahore High Court, and the Sindh High Court for making legal documents and court judgments publicly accessible, which formed the foundation of our dataset.</w:t>
      </w:r>
    </w:p>
    <w:p>
      <w:pPr>
        <w:spacing w:after="240" w:before="0" w:line="480"/>
        <w:ind/>
        <w:jc w:val="both"/>
      </w:pPr>
      <w:r>
        <w:rPr>
          <w:rFonts w:ascii="Times New Roman" w:cs="Times New Roman" w:eastAsia="Times New Roman" w:hAnsi="Times New Roman"/>
          <w:sz w:val="24"/>
          <w:szCs w:val="24"/>
        </w:rPr>
        <w:t xml:space="preserve">We also acknowledge the open-source community behind Neo4j, Sentence-Transformers, and the Ollama framework, whose tools made our system possible.</w:t>
      </w:r>
    </w:p>
    <w:p>
      <w:pPr>
        <w:spacing w:after="240" w:before="0" w:line="480"/>
        <w:ind/>
        <w:jc w:val="both"/>
      </w:pPr>
      <w:r>
        <w:rPr>
          <w:rFonts w:ascii="Times New Roman" w:cs="Times New Roman" w:eastAsia="Times New Roman" w:hAnsi="Times New Roman"/>
          <w:sz w:val="24"/>
          <w:szCs w:val="24"/>
        </w:rPr>
        <w:t xml:space="preserve">Finally, we are grateful to our families and friends for their unwavering moral support throughout this journey.</w:t>
      </w:r>
    </w:p>
    <w:p>
      <w:r>
        <w:br w:type="page"/>
      </w:r>
    </w:p>
    <w:p>
      <w:pPr>
        <w:pStyle w:val="Heading1"/>
        <w:spacing w:after="120" w:before="240" w:line="480"/>
      </w:pPr>
      <w:r>
        <w:rPr>
          <w:rFonts w:ascii="Times New Roman" w:cs="Times New Roman" w:eastAsia="Times New Roman" w:hAnsi="Times New Roman"/>
          <w:b/>
          <w:bCs/>
          <w:caps/>
          <w:sz w:val="24"/>
          <w:szCs w:val="24"/>
        </w:rPr>
        <w:t xml:space="preserve">ABSTRACT</w:t>
      </w:r>
    </w:p>
    <w:p>
      <w:pPr>
        <w:spacing w:after="240" w:before="0" w:line="480"/>
      </w:pPr>
      <w:r>
        <w:t xml:space="preserve"/>
      </w:r>
    </w:p>
    <w:p>
      <w:pPr>
        <w:spacing w:after="240" w:before="0" w:line="480"/>
        <w:ind/>
        <w:jc w:val="both"/>
      </w:pPr>
      <w:r>
        <w:rPr>
          <w:rFonts w:ascii="Times New Roman" w:cs="Times New Roman" w:eastAsia="Times New Roman" w:hAnsi="Times New Roman"/>
          <w:sz w:val="24"/>
          <w:szCs w:val="24"/>
        </w:rPr>
        <w:t xml:space="preserve">Access to legal information in Pakistan remains a significant challenge for the general public due to the complexity of legal language, the vast volume of statutes, and the limited availability of affordable legal consultation. This Final Year Project presents AI Legal Advisor, an intelligent legal consultation system designed to bridge this gap by leveraging cutting-edge Artificial Intelligence techniques.</w:t>
      </w:r>
    </w:p>
    <w:p>
      <w:pPr>
        <w:spacing w:after="240" w:before="0" w:line="480"/>
        <w:ind/>
        <w:jc w:val="both"/>
      </w:pPr>
      <w:r>
        <w:rPr>
          <w:rFonts w:ascii="Times New Roman" w:cs="Times New Roman" w:eastAsia="Times New Roman" w:hAnsi="Times New Roman"/>
          <w:sz w:val="24"/>
          <w:szCs w:val="24"/>
        </w:rPr>
        <w:t xml:space="preserve">The system employs a Graph Retrieval-Augmented Generation (GraphRAG) architecture backed by a Neo4j graph database containing over 6,790 nodes and 22,000 relationships, encompassing seven major Pakistani legal codes — including the Criminal Procedure Code (CrPC) 1898, Pakistan Penal Code (PPC) 1860, the Constitution of Pakistan 1973, and the Prevention of Electronic Crimes Act (PECA) — as well as 5,083 court judgments from the Lahore High Court (4,445 cases) and Sindh High Court (638 cases).</w:t>
      </w:r>
    </w:p>
    <w:p>
      <w:pPr>
        <w:spacing w:after="240" w:before="0" w:line="480"/>
        <w:ind/>
        <w:jc w:val="both"/>
      </w:pPr>
      <w:r>
        <w:rPr>
          <w:rFonts w:ascii="Times New Roman" w:cs="Times New Roman" w:eastAsia="Times New Roman" w:hAnsi="Times New Roman"/>
          <w:sz w:val="24"/>
          <w:szCs w:val="24"/>
        </w:rPr>
        <w:t xml:space="preserve">The system uses a multi-stage retrieval pipeline combining semantic vector search, keyword-based full-text search, and graph traversal, followed by CrossEncoder re-ranking to identify the most relevant statutes and precedents. An intelligent query orchestrator classifies user queries by complexity (simple, moderate, or complex) and routes them to appropriate retrieval strategies. The system generates natural language answers using a large language model (GPT-OSS 20B via Ollama) with legal-domain prompting.</w:t>
      </w:r>
    </w:p>
    <w:p>
      <w:pPr>
        <w:spacing w:after="240" w:before="0" w:line="480"/>
        <w:ind/>
        <w:jc w:val="both"/>
      </w:pPr>
      <w:r>
        <w:rPr>
          <w:rFonts w:ascii="Times New Roman" w:cs="Times New Roman" w:eastAsia="Times New Roman" w:hAnsi="Times New Roman"/>
          <w:sz w:val="24"/>
          <w:szCs w:val="24"/>
        </w:rPr>
        <w:t xml:space="preserve">Performance evaluation demonstrates overall accuracy of 80%, with simple queries achieving 85–90% accuracy, moderate queries 75–80%, and complex queries 70–75%. Retrieval metrics include Recall@5 of 78%, Precision@5 of 74%, and a Mean Reciprocal Rank (MRR) of 0.76.</w:t>
      </w:r>
    </w:p>
    <w:p>
      <w:pPr>
        <w:spacing w:after="240" w:before="0" w:line="480"/>
        <w:ind/>
        <w:jc w:val="both"/>
      </w:pPr>
      <w:r>
        <w:rPr>
          <w:rFonts w:ascii="Times New Roman" w:cs="Times New Roman" w:eastAsia="Times New Roman" w:hAnsi="Times New Roman"/>
          <w:sz w:val="24"/>
          <w:szCs w:val="24"/>
        </w:rPr>
        <w:t xml:space="preserve">The system is production-ready with a React frontend and Flask REST API, and addresses real legal needs in the domains of bail, murder, and cybercrimes. Future work includes Supreme Court case integration, Urdu language support, and a multi-agent legal reasoning architecture.</w:t>
      </w:r>
    </w:p>
    <w:p>
      <w:pPr>
        <w:sectPr>
          <w:footerReference w:type="default" r:id="rId7"/>
          <w:pgSz w:w="11906" w:h="16838" w:orient="portrait"/>
          <w:pgMar w:top="1418" w:right="1418" w:bottom="1418" w:left="1985" w:header="708" w:footer="708" w:gutter="0"/>
          <w:pgNumType/>
          <w:docGrid w:linePitch="360"/>
        </w:sectPr>
      </w:pPr>
    </w:p>
    <w:p>
      <w:pPr>
        <w:pStyle w:val="Heading1"/>
        <w:spacing w:after="120" w:before="240" w:line="480"/>
      </w:pPr>
      <w:r>
        <w:rPr>
          <w:rFonts w:ascii="Times New Roman" w:cs="Times New Roman" w:eastAsia="Times New Roman" w:hAnsi="Times New Roman"/>
          <w:b/>
          <w:bCs/>
          <w:caps/>
          <w:sz w:val="24"/>
          <w:szCs w:val="24"/>
        </w:rPr>
        <w:t xml:space="preserve">CHAPTER ONE</w:t>
      </w:r>
    </w:p>
    <w:p>
      <w:pPr>
        <w:pStyle w:val="Heading1"/>
        <w:spacing w:after="120" w:before="240" w:line="480"/>
      </w:pPr>
      <w:r>
        <w:rPr>
          <w:rFonts w:ascii="Times New Roman" w:cs="Times New Roman" w:eastAsia="Times New Roman" w:hAnsi="Times New Roman"/>
          <w:b/>
          <w:bCs/>
          <w:caps/>
          <w:sz w:val="24"/>
          <w:szCs w:val="24"/>
        </w:rPr>
        <w:t xml:space="preserve">INTRODUCTION</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1.0  INTRODUCTION</w:t>
      </w:r>
    </w:p>
    <w:p>
      <w:pPr>
        <w:spacing w:after="240" w:before="0" w:line="480"/>
        <w:ind/>
        <w:jc w:val="both"/>
      </w:pPr>
      <w:r>
        <w:rPr>
          <w:rFonts w:ascii="Times New Roman" w:cs="Times New Roman" w:eastAsia="Times New Roman" w:hAnsi="Times New Roman"/>
          <w:sz w:val="24"/>
          <w:szCs w:val="24"/>
        </w:rPr>
        <w:t xml:space="preserve">Access to legal knowledge is a fundamental right, yet in Pakistan, it remains largely inaccessible to the general public. The complexity of statutory language, the sheer volume of enacted laws, and the prohibitive cost of professional legal consultation create a significant barrier for ordinary citizens seeking justice. This project addresses that gap through the development of AI Legal Advisor — an intelligent, AI-powered system capable of answering legal queries in plain natural language by drawing upon a comprehensive knowledge base of Pakistani statutes and court judgments.</w:t>
      </w:r>
    </w:p>
    <w:p>
      <w:pPr>
        <w:pStyle w:val="Heading2"/>
        <w:spacing w:after="120" w:before="240" w:line="480"/>
      </w:pPr>
      <w:r>
        <w:rPr>
          <w:rFonts w:ascii="Times New Roman" w:cs="Times New Roman" w:eastAsia="Times New Roman" w:hAnsi="Times New Roman"/>
          <w:b/>
          <w:bCs/>
          <w:caps w:val="false"/>
          <w:sz w:val="24"/>
          <w:szCs w:val="24"/>
        </w:rPr>
        <w:t xml:space="preserve">1.1  PROBLEM STATEMENT</w:t>
      </w:r>
    </w:p>
    <w:p>
      <w:pPr>
        <w:spacing w:after="240" w:before="0" w:line="480"/>
        <w:ind/>
        <w:jc w:val="both"/>
      </w:pPr>
      <w:r>
        <w:rPr>
          <w:rFonts w:ascii="Times New Roman" w:cs="Times New Roman" w:eastAsia="Times New Roman" w:hAnsi="Times New Roman"/>
          <w:sz w:val="24"/>
          <w:szCs w:val="24"/>
        </w:rPr>
        <w:t xml:space="preserve">Legal information in Pakistan is fragmented across dozens of statutes, thousands of court judgments, and complex procedural codes. Citizens facing criminal charges, seeking bail, or navigating cybercrime laws often cannot afford lawyers and have no reliable way to understand their rights. Existing online resources are either incomplete, legally inaccurate, or require significant domain expertise to navigate effectively.</w:t>
      </w:r>
    </w:p>
    <w:p>
      <w:pPr>
        <w:spacing w:after="240" w:before="0" w:line="480"/>
        <w:ind/>
        <w:jc w:val="both"/>
      </w:pPr>
      <w:r>
        <w:rPr>
          <w:rFonts w:ascii="Times New Roman" w:cs="Times New Roman" w:eastAsia="Times New Roman" w:hAnsi="Times New Roman"/>
          <w:sz w:val="24"/>
          <w:szCs w:val="24"/>
        </w:rPr>
        <w:t xml:space="preserve">There is a pressing need for a system that can: (a) understand natural language legal questions, (b) retrieve precise statutory provisions from enacted laws such as the CrPC, PPC, Constitution, and PECA, (c) supplement answers with relevant court precedents from high courts, and (d) generate clear, cited, and contextually accurate responses — all without requiring the user to have any legal background.</w:t>
      </w:r>
    </w:p>
    <w:p>
      <w:pPr>
        <w:pStyle w:val="Heading2"/>
        <w:spacing w:after="120" w:before="240" w:line="480"/>
      </w:pPr>
      <w:r>
        <w:rPr>
          <w:rFonts w:ascii="Times New Roman" w:cs="Times New Roman" w:eastAsia="Times New Roman" w:hAnsi="Times New Roman"/>
          <w:b/>
          <w:bCs/>
          <w:caps w:val="false"/>
          <w:sz w:val="24"/>
          <w:szCs w:val="24"/>
        </w:rPr>
        <w:t xml:space="preserve">1.2  OBJECTIVES</w:t>
      </w:r>
    </w:p>
    <w:p>
      <w:pPr>
        <w:spacing w:after="240" w:before="0" w:line="480"/>
        <w:ind/>
        <w:jc w:val="both"/>
      </w:pPr>
      <w:r>
        <w:rPr>
          <w:rFonts w:ascii="Times New Roman" w:cs="Times New Roman" w:eastAsia="Times New Roman" w:hAnsi="Times New Roman"/>
          <w:sz w:val="24"/>
          <w:szCs w:val="24"/>
        </w:rPr>
        <w:t xml:space="preserve">The primary objectives of this project are as follows:</w:t>
      </w:r>
    </w:p>
    <w:p>
      <w:pPr>
        <w:pStyle w:val="ListParagraph"/>
        <w:numPr>
          <w:ilvl w:val="0"/>
          <w:numId w:val="2"/>
        </w:numPr>
        <w:spacing w:after="120" w:before="0" w:line="480"/>
      </w:pPr>
      <w:r>
        <w:rPr>
          <w:rFonts w:ascii="Times New Roman" w:cs="Times New Roman" w:eastAsia="Times New Roman" w:hAnsi="Times New Roman"/>
          <w:sz w:val="24"/>
          <w:szCs w:val="24"/>
        </w:rPr>
        <w:t xml:space="preserve">To develop an AI-powered system capable of answering legal queries in natural language, drawing from Pakistani statutes and court judgments.</w:t>
      </w:r>
    </w:p>
    <w:p>
      <w:pPr>
        <w:pStyle w:val="ListParagraph"/>
        <w:numPr>
          <w:ilvl w:val="0"/>
          <w:numId w:val="2"/>
        </w:numPr>
        <w:spacing w:after="120" w:before="0" w:line="480"/>
      </w:pPr>
      <w:r>
        <w:rPr>
          <w:rFonts w:ascii="Times New Roman" w:cs="Times New Roman" w:eastAsia="Times New Roman" w:hAnsi="Times New Roman"/>
          <w:sz w:val="24"/>
          <w:szCs w:val="24"/>
        </w:rPr>
        <w:t xml:space="preserve">To provide accurate citations and contextual explanations referencing specific sections, articles, and case law.</w:t>
      </w:r>
    </w:p>
    <w:p>
      <w:pPr>
        <w:pStyle w:val="ListParagraph"/>
        <w:numPr>
          <w:ilvl w:val="0"/>
          <w:numId w:val="2"/>
        </w:numPr>
        <w:spacing w:after="120" w:before="0" w:line="480"/>
      </w:pPr>
      <w:r>
        <w:rPr>
          <w:rFonts w:ascii="Times New Roman" w:cs="Times New Roman" w:eastAsia="Times New Roman" w:hAnsi="Times New Roman"/>
          <w:sz w:val="24"/>
          <w:szCs w:val="24"/>
        </w:rPr>
        <w:t xml:space="preserve">To achieve an overall system accuracy of 80% or greater, with simple queries targeting 85–90% accuracy and complex queries targeting 70–75% accuracy.</w:t>
      </w:r>
    </w:p>
    <w:p>
      <w:pPr>
        <w:pStyle w:val="ListParagraph"/>
        <w:numPr>
          <w:ilvl w:val="0"/>
          <w:numId w:val="2"/>
        </w:numPr>
        <w:spacing w:after="120" w:before="0" w:line="480"/>
      </w:pPr>
      <w:r>
        <w:rPr>
          <w:rFonts w:ascii="Times New Roman" w:cs="Times New Roman" w:eastAsia="Times New Roman" w:hAnsi="Times New Roman"/>
          <w:sz w:val="24"/>
          <w:szCs w:val="24"/>
        </w:rPr>
        <w:t xml:space="preserve">To build and maintain a structured legal knowledge graph incorporating seven major legal codes (~1,700 articles) and 5,083 court cases.</w:t>
      </w:r>
    </w:p>
    <w:p>
      <w:pPr>
        <w:pStyle w:val="ListParagraph"/>
        <w:numPr>
          <w:ilvl w:val="0"/>
          <w:numId w:val="2"/>
        </w:numPr>
        <w:spacing w:after="120" w:before="0" w:line="480"/>
      </w:pPr>
      <w:r>
        <w:rPr>
          <w:rFonts w:ascii="Times New Roman" w:cs="Times New Roman" w:eastAsia="Times New Roman" w:hAnsi="Times New Roman"/>
          <w:sz w:val="24"/>
          <w:szCs w:val="24"/>
        </w:rPr>
        <w:t xml:space="preserve">To design a production-ready system with a web-based interface accessible to non-technical users.</w:t>
      </w:r>
    </w:p>
    <w:p>
      <w:pPr>
        <w:pStyle w:val="Heading2"/>
        <w:spacing w:after="120" w:before="240" w:line="480"/>
      </w:pPr>
      <w:r>
        <w:rPr>
          <w:rFonts w:ascii="Times New Roman" w:cs="Times New Roman" w:eastAsia="Times New Roman" w:hAnsi="Times New Roman"/>
          <w:b/>
          <w:bCs/>
          <w:caps w:val="false"/>
          <w:sz w:val="24"/>
          <w:szCs w:val="24"/>
        </w:rPr>
        <w:t xml:space="preserve">1.3  SCOPE</w:t>
      </w:r>
    </w:p>
    <w:p>
      <w:pPr>
        <w:spacing w:after="240" w:before="0" w:line="480"/>
        <w:ind/>
        <w:jc w:val="both"/>
      </w:pPr>
      <w:r>
        <w:rPr>
          <w:rFonts w:ascii="Times New Roman" w:cs="Times New Roman" w:eastAsia="Times New Roman" w:hAnsi="Times New Roman"/>
          <w:sz w:val="24"/>
          <w:szCs w:val="24"/>
        </w:rPr>
        <w:t xml:space="preserve">The scope of this project encompasses the following components:</w:t>
      </w:r>
    </w:p>
    <w:p>
      <w:pPr>
        <w:pStyle w:val="ListParagraph"/>
        <w:numPr>
          <w:ilvl w:val="0"/>
          <w:numId w:val="3"/>
        </w:numPr>
        <w:spacing w:after="120" w:before="0" w:line="480"/>
      </w:pPr>
      <w:r>
        <w:rPr>
          <w:rFonts w:ascii="Times New Roman" w:cs="Times New Roman" w:eastAsia="Times New Roman" w:hAnsi="Times New Roman"/>
          <w:sz w:val="24"/>
          <w:szCs w:val="24"/>
        </w:rPr>
        <w:t xml:space="preserve">Legal Coverage: Seven major Pakistani laws including the Criminal Procedure Code (CrPC) 1898, Pakistan Penal Code (PPC) 1860, the Constitution of Pakistan 1973, the Contract Act 1872, the Civil Procedure Code (CPC) 1908, the Family Laws Ordinance 1961, and relevant Federal Laws — totalling approximately 1,700+ articles.</w:t>
      </w:r>
    </w:p>
    <w:p>
      <w:pPr>
        <w:pStyle w:val="ListParagraph"/>
        <w:numPr>
          <w:ilvl w:val="0"/>
          <w:numId w:val="3"/>
        </w:numPr>
        <w:spacing w:after="120" w:before="0" w:line="480"/>
      </w:pPr>
      <w:r>
        <w:rPr>
          <w:rFonts w:ascii="Times New Roman" w:cs="Times New Roman" w:eastAsia="Times New Roman" w:hAnsi="Times New Roman"/>
          <w:sz w:val="24"/>
          <w:szCs w:val="24"/>
        </w:rPr>
        <w:t xml:space="preserve">Case Law: 5,083 court judgments — 4,445 from the Lahore High Court (LHC) and 638 from the Sindh High Court (SHC) — spanning 2011 to 2025, with a focus on cyber, criminal, and bail-related cases.</w:t>
      </w:r>
    </w:p>
    <w:p>
      <w:pPr>
        <w:pStyle w:val="ListParagraph"/>
        <w:numPr>
          <w:ilvl w:val="0"/>
          <w:numId w:val="3"/>
        </w:numPr>
        <w:spacing w:after="120" w:before="0" w:line="480"/>
      </w:pPr>
      <w:r>
        <w:rPr>
          <w:rFonts w:ascii="Times New Roman" w:cs="Times New Roman" w:eastAsia="Times New Roman" w:hAnsi="Times New Roman"/>
          <w:sz w:val="24"/>
          <w:szCs w:val="24"/>
        </w:rPr>
        <w:t xml:space="preserve">Domain Focus: The system is optimized for three primary legal domains: bail proceedings, murder and homicide offences, and cybercrime under PECA.</w:t>
      </w:r>
    </w:p>
    <w:p>
      <w:pPr>
        <w:pStyle w:val="ListParagraph"/>
        <w:numPr>
          <w:ilvl w:val="0"/>
          <w:numId w:val="3"/>
        </w:numPr>
        <w:spacing w:after="120" w:before="0" w:line="480"/>
      </w:pPr>
      <w:r>
        <w:rPr>
          <w:rFonts w:ascii="Times New Roman" w:cs="Times New Roman" w:eastAsia="Times New Roman" w:hAnsi="Times New Roman"/>
          <w:sz w:val="24"/>
          <w:szCs w:val="24"/>
        </w:rPr>
        <w:t xml:space="preserve">Technology Stack: A GraphRAG backend powered by Neo4j, SentenceTransformers, CrossEncoder, and Ollama LLM, with a React-based frontend and Flask REST API.</w:t>
      </w:r>
    </w:p>
    <w:p>
      <w:pPr>
        <w:pStyle w:val="ListParagraph"/>
        <w:numPr>
          <w:ilvl w:val="0"/>
          <w:numId w:val="3"/>
        </w:numPr>
        <w:spacing w:after="120" w:before="0" w:line="480"/>
      </w:pPr>
      <w:r>
        <w:rPr>
          <w:rFonts w:ascii="Times New Roman" w:cs="Times New Roman" w:eastAsia="Times New Roman" w:hAnsi="Times New Roman"/>
          <w:sz w:val="24"/>
          <w:szCs w:val="24"/>
        </w:rPr>
        <w:t xml:space="preserve">Exclusions: The system does not cover Urdu-language queries, Supreme Court judgments, or provide legally binding advice. It is intended as an informational aid only.</w:t>
      </w:r>
    </w:p>
    <w:p>
      <w:pPr>
        <w:pStyle w:val="Heading2"/>
        <w:spacing w:after="120" w:before="240" w:line="480"/>
      </w:pPr>
      <w:r>
        <w:rPr>
          <w:rFonts w:ascii="Times New Roman" w:cs="Times New Roman" w:eastAsia="Times New Roman" w:hAnsi="Times New Roman"/>
          <w:b/>
          <w:bCs/>
          <w:caps w:val="false"/>
          <w:sz w:val="24"/>
          <w:szCs w:val="24"/>
        </w:rPr>
        <w:t xml:space="preserve">1.4  ORGANIZATION OF THE REPORT</w:t>
      </w:r>
    </w:p>
    <w:p>
      <w:pPr>
        <w:spacing w:after="240" w:before="0" w:line="480"/>
        <w:ind/>
        <w:jc w:val="both"/>
      </w:pPr>
      <w:r>
        <w:rPr>
          <w:rFonts w:ascii="Times New Roman" w:cs="Times New Roman" w:eastAsia="Times New Roman" w:hAnsi="Times New Roman"/>
          <w:sz w:val="24"/>
          <w:szCs w:val="24"/>
        </w:rPr>
        <w:t xml:space="preserve">The remainder of this report is organized as follows. Chapter 2 presents a review of the relevant literature, covering GraphRAG architectures, retrieval-augmented generation systems, and prior work in legal AI. Chapter 3 describes the system design and methodology, including the overall architecture and data flow. Chapter 4 enumerates the tools and technologies employed. Chapter 5 details the implementation across four development phases. Chapter 6 presents the results and a discussion of system performance. Chapter 7 concludes the report and outlines directions for future work.</w:t>
      </w:r>
    </w:p>
    <w:p>
      <w:r>
        <w:br w:type="page"/>
      </w:r>
    </w:p>
    <w:p>
      <w:pPr>
        <w:pStyle w:val="Heading1"/>
        <w:spacing w:after="120" w:before="240" w:line="480"/>
      </w:pPr>
      <w:r>
        <w:rPr>
          <w:rFonts w:ascii="Times New Roman" w:cs="Times New Roman" w:eastAsia="Times New Roman" w:hAnsi="Times New Roman"/>
          <w:b/>
          <w:bCs/>
          <w:caps/>
          <w:sz w:val="24"/>
          <w:szCs w:val="24"/>
        </w:rPr>
        <w:t xml:space="preserve">CHAPTER TWO</w:t>
      </w:r>
    </w:p>
    <w:p>
      <w:pPr>
        <w:pStyle w:val="Heading1"/>
        <w:spacing w:after="120" w:before="240" w:line="480"/>
      </w:pPr>
      <w:r>
        <w:rPr>
          <w:rFonts w:ascii="Times New Roman" w:cs="Times New Roman" w:eastAsia="Times New Roman" w:hAnsi="Times New Roman"/>
          <w:b/>
          <w:bCs/>
          <w:caps/>
          <w:sz w:val="24"/>
          <w:szCs w:val="24"/>
        </w:rPr>
        <w:t xml:space="preserve">BACKGROUND AND LITERATURE REVIEW</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2.0  INTRODUCTION</w:t>
      </w:r>
    </w:p>
    <w:p>
      <w:pPr>
        <w:spacing w:after="240" w:before="0" w:line="480"/>
        <w:ind/>
        <w:jc w:val="both"/>
      </w:pPr>
      <w:r>
        <w:rPr>
          <w:rFonts w:ascii="Times New Roman" w:cs="Times New Roman" w:eastAsia="Times New Roman" w:hAnsi="Times New Roman"/>
          <w:sz w:val="24"/>
          <w:szCs w:val="24"/>
        </w:rPr>
        <w:t xml:space="preserve">This chapter reviews the existing body of knowledge that informs the design and implementation of AI Legal Advisor. The system draws upon three major research areas: Retrieval-Augmented Generation (RAG) and its graph-based extension (GraphRAG), natural language processing for legal domains, and agentic AI architectures for intelligent query routing.</w:t>
      </w:r>
    </w:p>
    <w:p>
      <w:pPr>
        <w:pStyle w:val="Heading2"/>
        <w:spacing w:after="120" w:before="240" w:line="480"/>
      </w:pPr>
      <w:r>
        <w:rPr>
          <w:rFonts w:ascii="Times New Roman" w:cs="Times New Roman" w:eastAsia="Times New Roman" w:hAnsi="Times New Roman"/>
          <w:b/>
          <w:bCs/>
          <w:caps w:val="false"/>
          <w:sz w:val="24"/>
          <w:szCs w:val="24"/>
        </w:rPr>
        <w:t xml:space="preserve">2.1  RETRIEVAL-AUGMENTED GENERATION (RAG)</w:t>
      </w:r>
    </w:p>
    <w:p>
      <w:pPr>
        <w:spacing w:after="240" w:before="0" w:line="480"/>
        <w:ind/>
        <w:jc w:val="both"/>
      </w:pPr>
      <w:r>
        <w:rPr>
          <w:rFonts w:ascii="Times New Roman" w:cs="Times New Roman" w:eastAsia="Times New Roman" w:hAnsi="Times New Roman"/>
          <w:sz w:val="24"/>
          <w:szCs w:val="24"/>
        </w:rPr>
        <w:t xml:space="preserve">Retrieval-Augmented Generation (RAG) is an AI paradigm that enhances large language models (LLMs) by grounding their responses in dynamically retrieved external knowledge, rather than relying solely on parametric memory encoded during training. This approach addresses a fundamental limitation of LLMs — their tendency to hallucinate plausible but factually incorrect information — by coupling generation with retrieval from a curated knowledge corpus.</w:t>
      </w:r>
    </w:p>
    <w:p>
      <w:pPr>
        <w:spacing w:after="240" w:before="0" w:line="480"/>
        <w:ind/>
        <w:jc w:val="both"/>
      </w:pPr>
      <w:r>
        <w:rPr>
          <w:rFonts w:ascii="Times New Roman" w:cs="Times New Roman" w:eastAsia="Times New Roman" w:hAnsi="Times New Roman"/>
          <w:sz w:val="24"/>
          <w:szCs w:val="24"/>
        </w:rPr>
        <w:t xml:space="preserve">Standard RAG systems typically employ dense vector retrieval using embedding models such as SentenceTransformers, which map text into a semantic vector space where semantically similar content is geometrically close. This enables efficient approximate nearest-neighbor search using index structures such as HNSW (Hierarchical Navigable Small World graphs), as implemented in this project via Neo4j's vector index.</w:t>
      </w:r>
    </w:p>
    <w:p>
      <w:pPr>
        <w:pStyle w:val="Heading2"/>
        <w:spacing w:after="120" w:before="240" w:line="480"/>
      </w:pPr>
      <w:r>
        <w:rPr>
          <w:rFonts w:ascii="Times New Roman" w:cs="Times New Roman" w:eastAsia="Times New Roman" w:hAnsi="Times New Roman"/>
          <w:b/>
          <w:bCs/>
          <w:caps w:val="false"/>
          <w:sz w:val="24"/>
          <w:szCs w:val="24"/>
        </w:rPr>
        <w:t xml:space="preserve">2.2  GRAPH RAG (GraphRAG)</w:t>
      </w:r>
    </w:p>
    <w:p>
      <w:pPr>
        <w:spacing w:after="240" w:before="0" w:line="480"/>
        <w:ind/>
        <w:jc w:val="both"/>
      </w:pPr>
      <w:r>
        <w:rPr>
          <w:rFonts w:ascii="Times New Roman" w:cs="Times New Roman" w:eastAsia="Times New Roman" w:hAnsi="Times New Roman"/>
          <w:sz w:val="24"/>
          <w:szCs w:val="24"/>
        </w:rPr>
        <w:t xml:space="preserve">GraphRAG extends standard RAG by organizing the knowledge base as a graph, where nodes represent entities (such as documents, articles, and cases) and edges represent semantic or logical relationships (such as CONTAINS, CITES, SIMILAR_TO, and RELATES_TO). This graph structure enables retrieval that is not limited to pairwise similarity but can traverse multi-hop relationships — a capability that is particularly valuable in the legal domain, where statutes reference each other, cases cite provisions, and legal principles connect across codes.</w:t>
      </w:r>
    </w:p>
    <w:p>
      <w:pPr>
        <w:spacing w:after="240" w:before="0" w:line="480"/>
        <w:ind/>
        <w:jc w:val="both"/>
      </w:pPr>
      <w:r>
        <w:rPr>
          <w:rFonts w:ascii="Times New Roman" w:cs="Times New Roman" w:eastAsia="Times New Roman" w:hAnsi="Times New Roman"/>
          <w:sz w:val="24"/>
          <w:szCs w:val="24"/>
        </w:rPr>
        <w:t xml:space="preserve">In this project, Neo4j serves as the graph database backend, storing 6,790 nodes and over 22,000 relationships. Graph traversal during retrieval allows the system to identify contextually linked articles and precedents that may not be surface-level similar to the query but are logically related through citation or co-reference networks.</w:t>
      </w:r>
    </w:p>
    <w:p>
      <w:pPr>
        <w:pStyle w:val="Heading2"/>
        <w:spacing w:after="120" w:before="240" w:line="480"/>
      </w:pPr>
      <w:r>
        <w:rPr>
          <w:rFonts w:ascii="Times New Roman" w:cs="Times New Roman" w:eastAsia="Times New Roman" w:hAnsi="Times New Roman"/>
          <w:b/>
          <w:bCs/>
          <w:caps w:val="false"/>
          <w:sz w:val="24"/>
          <w:szCs w:val="24"/>
        </w:rPr>
        <w:t xml:space="preserve">2.3  LEGAL AI AND NATURAL LANGUAGE PROCESSING FOR LAW</w:t>
      </w:r>
    </w:p>
    <w:p>
      <w:pPr>
        <w:spacing w:after="240" w:before="0" w:line="480"/>
        <w:ind/>
        <w:jc w:val="both"/>
      </w:pPr>
      <w:r>
        <w:rPr>
          <w:rFonts w:ascii="Times New Roman" w:cs="Times New Roman" w:eastAsia="Times New Roman" w:hAnsi="Times New Roman"/>
          <w:sz w:val="24"/>
          <w:szCs w:val="24"/>
        </w:rPr>
        <w:t xml:space="preserve">The application of NLP to legal text has been an active area of research. Legal language is characterized by complex syntactic structures, domain-specific terminology, cross-references, and normative reasoning. Prior work has explored tasks such as statute retrieval, legal question answering, judgment prediction, and summarization.</w:t>
      </w:r>
    </w:p>
    <w:p>
      <w:pPr>
        <w:spacing w:after="240" w:before="0" w:line="480"/>
        <w:ind/>
        <w:jc w:val="both"/>
      </w:pPr>
      <w:r>
        <w:rPr>
          <w:rFonts w:ascii="Times New Roman" w:cs="Times New Roman" w:eastAsia="Times New Roman" w:hAnsi="Times New Roman"/>
          <w:sz w:val="24"/>
          <w:szCs w:val="24"/>
        </w:rPr>
        <w:t xml:space="preserve">Embedding models such as all-MiniLM-L6-v2 from SentenceTransformers have demonstrated strong performance on semantic similarity tasks and are well-suited for legal text retrieval due to their ability to capture meaning beyond surface-level keyword overlap. In this project, 384-dimensional embeddings are generated for all articles and cases and stored in Neo4j's vector index for efficient semantic search.</w:t>
      </w:r>
    </w:p>
    <w:p>
      <w:pPr>
        <w:spacing w:after="240" w:before="0" w:line="480"/>
        <w:ind/>
        <w:jc w:val="both"/>
      </w:pPr>
      <w:r>
        <w:rPr>
          <w:rFonts w:ascii="Times New Roman" w:cs="Times New Roman" w:eastAsia="Times New Roman" w:hAnsi="Times New Roman"/>
          <w:sz w:val="24"/>
          <w:szCs w:val="24"/>
        </w:rPr>
        <w:t xml:space="preserve">Cross-encoders, such as the ms-marco-MiniLM model, are used for re-ranking retrieved candidates. Unlike bi-encoders (which encode queries and documents independently), cross-encoders jointly encode a query-document pair and produce a fine-grained relevance score, significantly improving precision when applied as a second-stage re-ranker over an initial broad recall set.</w:t>
      </w:r>
    </w:p>
    <w:p>
      <w:pPr>
        <w:pStyle w:val="Heading2"/>
        <w:spacing w:after="120" w:before="240" w:line="480"/>
      </w:pPr>
      <w:r>
        <w:rPr>
          <w:rFonts w:ascii="Times New Roman" w:cs="Times New Roman" w:eastAsia="Times New Roman" w:hAnsi="Times New Roman"/>
          <w:b/>
          <w:bCs/>
          <w:caps w:val="false"/>
          <w:sz w:val="24"/>
          <w:szCs w:val="24"/>
        </w:rPr>
        <w:t xml:space="preserve">2.4  AGENTIC AI SYSTEMS</w:t>
      </w:r>
    </w:p>
    <w:p>
      <w:pPr>
        <w:spacing w:after="240" w:before="0" w:line="480"/>
        <w:ind/>
        <w:jc w:val="both"/>
      </w:pPr>
      <w:r>
        <w:rPr>
          <w:rFonts w:ascii="Times New Roman" w:cs="Times New Roman" w:eastAsia="Times New Roman" w:hAnsi="Times New Roman"/>
          <w:sz w:val="24"/>
          <w:szCs w:val="24"/>
        </w:rPr>
        <w:t xml:space="preserve">Agentic AI refers to systems in which an AI model acts as an autonomous agent capable of planning, decision-making, and tool use. In the context of this project, an agentic layer — the Legal Query Orchestrator — classifies incoming queries by type (procedural, definitional, case-law) and complexity (simple, moderate, complex), and routes them to an appropriate retrieval strategy. This orchestration pattern is inspired by recent work on multi-step reasoning agents and tool-augmented LLMs.</w:t>
      </w:r>
    </w:p>
    <w:p>
      <w:pPr>
        <w:spacing w:after="240" w:before="0" w:line="480"/>
        <w:ind/>
        <w:jc w:val="both"/>
      </w:pPr>
      <w:r>
        <w:rPr>
          <w:rFonts w:ascii="Times New Roman" w:cs="Times New Roman" w:eastAsia="Times New Roman" w:hAnsi="Times New Roman"/>
          <w:sz w:val="24"/>
          <w:szCs w:val="24"/>
        </w:rPr>
        <w:t xml:space="preserve">Query decomposition, implemented for complex queries, breaks a multi-faceted legal question into sub-queries that are individually resolved and then synthesized into a final answer — a technique analogous to chain-of-thought prompting and least-to-most problem decomposition.</w:t>
      </w:r>
    </w:p>
    <w:p>
      <w:pPr>
        <w:pStyle w:val="Heading2"/>
        <w:spacing w:after="120" w:before="240" w:line="480"/>
      </w:pPr>
      <w:r>
        <w:rPr>
          <w:rFonts w:ascii="Times New Roman" w:cs="Times New Roman" w:eastAsia="Times New Roman" w:hAnsi="Times New Roman"/>
          <w:b/>
          <w:bCs/>
          <w:caps w:val="false"/>
          <w:sz w:val="24"/>
          <w:szCs w:val="24"/>
        </w:rPr>
        <w:t xml:space="preserve">2.5  GAPS ADDRESSED BY THIS WORK</w:t>
      </w:r>
    </w:p>
    <w:p>
      <w:pPr>
        <w:spacing w:after="240" w:before="0" w:line="480"/>
        <w:ind/>
        <w:jc w:val="both"/>
      </w:pPr>
      <w:r>
        <w:rPr>
          <w:rFonts w:ascii="Times New Roman" w:cs="Times New Roman" w:eastAsia="Times New Roman" w:hAnsi="Times New Roman"/>
          <w:sz w:val="24"/>
          <w:szCs w:val="24"/>
        </w:rPr>
        <w:t xml:space="preserve">While several legal AI systems exist internationally (e.g., for UK, US, and EU law), Pakistan-specific legal AI systems are virtually non-existent in the research literature. This project addresses that gap by: (a) constructing a Pakistan-specific legal knowledge graph from authentic statutory and case law sources, (b) combining multi-stage GraphRAG with agentic orchestration for robust legal question answering, and (c) focusing on high-impact domains (bail, homicide, cybercrime) that directly affect citizens' lives.</w:t>
      </w:r>
    </w:p>
    <w:p>
      <w:r>
        <w:br w:type="page"/>
      </w:r>
    </w:p>
    <w:p>
      <w:pPr>
        <w:pStyle w:val="Heading1"/>
        <w:spacing w:after="120" w:before="240" w:line="480"/>
      </w:pPr>
      <w:r>
        <w:rPr>
          <w:rFonts w:ascii="Times New Roman" w:cs="Times New Roman" w:eastAsia="Times New Roman" w:hAnsi="Times New Roman"/>
          <w:b/>
          <w:bCs/>
          <w:caps/>
          <w:sz w:val="24"/>
          <w:szCs w:val="24"/>
        </w:rPr>
        <w:t xml:space="preserve">CHAPTER THREE</w:t>
      </w:r>
    </w:p>
    <w:p>
      <w:pPr>
        <w:pStyle w:val="Heading1"/>
        <w:spacing w:after="120" w:before="240" w:line="480"/>
      </w:pPr>
      <w:r>
        <w:rPr>
          <w:rFonts w:ascii="Times New Roman" w:cs="Times New Roman" w:eastAsia="Times New Roman" w:hAnsi="Times New Roman"/>
          <w:b/>
          <w:bCs/>
          <w:caps/>
          <w:sz w:val="24"/>
          <w:szCs w:val="24"/>
        </w:rPr>
        <w:t xml:space="preserve">PROJECT DESIGN METHODOLOGY</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3.0  INTRODUCTION</w:t>
      </w:r>
    </w:p>
    <w:p>
      <w:pPr>
        <w:spacing w:after="240" w:before="0" w:line="480"/>
        <w:ind/>
        <w:jc w:val="both"/>
      </w:pPr>
      <w:r>
        <w:rPr>
          <w:rFonts w:ascii="Times New Roman" w:cs="Times New Roman" w:eastAsia="Times New Roman" w:hAnsi="Times New Roman"/>
          <w:sz w:val="24"/>
          <w:szCs w:val="24"/>
        </w:rPr>
        <w:t xml:space="preserve">This chapter describes the overall system architecture, data flow, and design decisions that underpin AI Legal Advisor. The system is composed of four principal layers: the user interface (React frontend), the API gateway (Flask), the agentic orchestration layer (Legal Query Orchestrator), and the retrieval and generation core (LegalGraphRAG). These layers communicate via HTTP/REST and are backed by a Neo4j graph database.</w:t>
      </w:r>
    </w:p>
    <w:p>
      <w:pPr>
        <w:pStyle w:val="Heading2"/>
        <w:spacing w:after="120" w:before="240" w:line="480"/>
      </w:pPr>
      <w:r>
        <w:rPr>
          <w:rFonts w:ascii="Times New Roman" w:cs="Times New Roman" w:eastAsia="Times New Roman" w:hAnsi="Times New Roman"/>
          <w:b/>
          <w:bCs/>
          <w:caps w:val="false"/>
          <w:sz w:val="24"/>
          <w:szCs w:val="24"/>
        </w:rPr>
        <w:t xml:space="preserve">3.1  SYSTEM ARCHITECTURE OVERVIEW</w:t>
      </w:r>
    </w:p>
    <w:p>
      <w:pPr>
        <w:spacing w:after="240" w:before="0" w:line="480"/>
        <w:ind/>
        <w:jc w:val="both"/>
      </w:pPr>
      <w:r>
        <w:rPr>
          <w:rFonts w:ascii="Times New Roman" w:cs="Times New Roman" w:eastAsia="Times New Roman" w:hAnsi="Times New Roman"/>
          <w:sz w:val="24"/>
          <w:szCs w:val="24"/>
        </w:rPr>
        <w:t xml:space="preserve">Figure 3.1 illustrates the high-level system architecture. The user interacts with a React-based chat interface that communicates with the Flask API via HTTP POST requests. The API routes the query to the Legal Query Orchestrator, which classifies it and invokes the appropriate retrieval strategy in the LegalGraphRAG module. Retrieved context is assembled and passed to the Ollama LLM for answer generation, and the response — along with source citations — is returned to the frontend.</w:t>
      </w:r>
    </w:p>
    <w:p>
      <w:pPr>
        <w:spacing w:after="240" w:before="0" w:line="480"/>
      </w:pPr>
      <w:r>
        <w:t xml:space="preserve"/>
      </w:r>
    </w:p>
    <w:p>
      <w:pPr>
        <w:spacing w:after="120" w:before="0" w:line="480"/>
        <w:jc w:val="center"/>
      </w:pPr>
      <w:r>
        <w:rPr>
          <w:rFonts w:ascii="Times New Roman" w:cs="Times New Roman" w:eastAsia="Times New Roman" w:hAnsi="Times New Roman"/>
          <w:i/>
          <w:iCs/>
          <w:sz w:val="22"/>
          <w:szCs w:val="22"/>
        </w:rPr>
        <w:t xml:space="preserve">[Figure 3.1: System Architecture Diagram — See Architecture Description Below]</w:t>
      </w:r>
    </w:p>
    <w:p>
      <w:pPr>
        <w:spacing w:after="240" w:before="0" w:line="480"/>
        <w:jc w:val="center"/>
      </w:pPr>
      <w:r>
        <w:rPr>
          <w:rFonts w:ascii="Times New Roman" w:cs="Times New Roman" w:eastAsia="Times New Roman" w:hAnsi="Times New Roman"/>
          <w:sz w:val="22"/>
          <w:szCs w:val="22"/>
        </w:rPr>
        <w:t xml:space="preserve">Figure 3.1: AI Legal Advisor System Architecture</w:t>
      </w:r>
    </w:p>
    <w:p>
      <w:pPr>
        <w:pStyle w:val="Heading2"/>
        <w:spacing w:after="120" w:before="240" w:line="480"/>
      </w:pPr>
      <w:r>
        <w:rPr>
          <w:rFonts w:ascii="Times New Roman" w:cs="Times New Roman" w:eastAsia="Times New Roman" w:hAnsi="Times New Roman"/>
          <w:b/>
          <w:bCs/>
          <w:caps w:val="false"/>
          <w:sz w:val="24"/>
          <w:szCs w:val="24"/>
        </w:rPr>
        <w:t xml:space="preserve">3.2  DATA FLOW</w:t>
      </w:r>
    </w:p>
    <w:p>
      <w:pPr>
        <w:spacing w:after="240" w:before="0" w:line="480"/>
        <w:ind/>
        <w:jc w:val="both"/>
      </w:pPr>
      <w:r>
        <w:rPr>
          <w:rFonts w:ascii="Times New Roman" w:cs="Times New Roman" w:eastAsia="Times New Roman" w:hAnsi="Times New Roman"/>
          <w:sz w:val="24"/>
          <w:szCs w:val="24"/>
        </w:rPr>
        <w:t xml:space="preserve">The end-to-end data flow for a user query proceeds as follows:</w:t>
      </w:r>
    </w:p>
    <w:p>
      <w:pPr>
        <w:pStyle w:val="ListParagraph"/>
        <w:numPr>
          <w:ilvl w:val="0"/>
          <w:numId w:val="2"/>
        </w:numPr>
        <w:spacing w:after="120" w:before="0" w:line="480"/>
      </w:pPr>
      <w:r>
        <w:rPr>
          <w:rFonts w:ascii="Times New Roman" w:cs="Times New Roman" w:eastAsia="Times New Roman" w:hAnsi="Times New Roman"/>
          <w:sz w:val="24"/>
          <w:szCs w:val="24"/>
        </w:rPr>
        <w:t xml:space="preserve">The user submits a natural language legal question through the React chat interface.</w:t>
      </w:r>
    </w:p>
    <w:p>
      <w:pPr>
        <w:pStyle w:val="ListParagraph"/>
        <w:numPr>
          <w:ilvl w:val="0"/>
          <w:numId w:val="2"/>
        </w:numPr>
        <w:spacing w:after="120" w:before="0" w:line="480"/>
      </w:pPr>
      <w:r>
        <w:rPr>
          <w:rFonts w:ascii="Times New Roman" w:cs="Times New Roman" w:eastAsia="Times New Roman" w:hAnsi="Times New Roman"/>
          <w:sz w:val="24"/>
          <w:szCs w:val="24"/>
        </w:rPr>
        <w:t xml:space="preserve">The Flask API receives the POST request at /api/query and forwards it to the Legal Query Orchestrator.</w:t>
      </w:r>
    </w:p>
    <w:p>
      <w:pPr>
        <w:pStyle w:val="ListParagraph"/>
        <w:numPr>
          <w:ilvl w:val="0"/>
          <w:numId w:val="2"/>
        </w:numPr>
        <w:spacing w:after="120" w:before="0" w:line="480"/>
      </w:pPr>
      <w:r>
        <w:rPr>
          <w:rFonts w:ascii="Times New Roman" w:cs="Times New Roman" w:eastAsia="Times New Roman" w:hAnsi="Times New Roman"/>
          <w:sz w:val="24"/>
          <w:szCs w:val="24"/>
        </w:rPr>
        <w:t xml:space="preserve">The Orchestrator classifies the query by type (procedural, definitional, case-law) and complexity (simple, moderate, complex).</w:t>
      </w:r>
    </w:p>
    <w:p>
      <w:pPr>
        <w:pStyle w:val="ListParagraph"/>
        <w:numPr>
          <w:ilvl w:val="0"/>
          <w:numId w:val="2"/>
        </w:numPr>
        <w:spacing w:after="120" w:before="0" w:line="480"/>
      </w:pPr>
      <w:r>
        <w:rPr>
          <w:rFonts w:ascii="Times New Roman" w:cs="Times New Roman" w:eastAsia="Times New Roman" w:hAnsi="Times New Roman"/>
          <w:sz w:val="24"/>
          <w:szCs w:val="24"/>
        </w:rPr>
        <w:t xml:space="preserve">Based on the classification, the LegalGraphRAG module is invoked with an appropriate retrieval strategy.</w:t>
      </w:r>
    </w:p>
    <w:p>
      <w:pPr>
        <w:pStyle w:val="ListParagraph"/>
        <w:numPr>
          <w:ilvl w:val="0"/>
          <w:numId w:val="2"/>
        </w:numPr>
        <w:spacing w:after="120" w:before="0" w:line="480"/>
      </w:pPr>
      <w:r>
        <w:rPr>
          <w:rFonts w:ascii="Times New Roman" w:cs="Times New Roman" w:eastAsia="Times New Roman" w:hAnsi="Times New Roman"/>
          <w:sz w:val="24"/>
          <w:szCs w:val="24"/>
        </w:rPr>
        <w:t xml:space="preserve">Stage 1 retrieval generates up to 30 candidate documents using three parallel methods: semantic vector search, keyword full-text search, and graph traversal.</w:t>
      </w:r>
    </w:p>
    <w:p>
      <w:pPr>
        <w:pStyle w:val="ListParagraph"/>
        <w:numPr>
          <w:ilvl w:val="0"/>
          <w:numId w:val="2"/>
        </w:numPr>
        <w:spacing w:after="120" w:before="0" w:line="480"/>
      </w:pPr>
      <w:r>
        <w:rPr>
          <w:rFonts w:ascii="Times New Roman" w:cs="Times New Roman" w:eastAsia="Times New Roman" w:hAnsi="Times New Roman"/>
          <w:sz w:val="24"/>
          <w:szCs w:val="24"/>
        </w:rPr>
        <w:t xml:space="preserve">Stage 2 re-ranks candidates using a CrossEncoder model, producing a ranked list of the most relevant articles and cases.</w:t>
      </w:r>
    </w:p>
    <w:p>
      <w:pPr>
        <w:pStyle w:val="ListParagraph"/>
        <w:numPr>
          <w:ilvl w:val="0"/>
          <w:numId w:val="2"/>
        </w:numPr>
        <w:spacing w:after="120" w:before="0" w:line="480"/>
      </w:pPr>
      <w:r>
        <w:rPr>
          <w:rFonts w:ascii="Times New Roman" w:cs="Times New Roman" w:eastAsia="Times New Roman" w:hAnsi="Times New Roman"/>
          <w:sz w:val="24"/>
          <w:szCs w:val="24"/>
        </w:rPr>
        <w:t xml:space="preserve">The adaptive context window assembles the top-ranked results into a structured legal prompt.</w:t>
      </w:r>
    </w:p>
    <w:p>
      <w:pPr>
        <w:pStyle w:val="ListParagraph"/>
        <w:numPr>
          <w:ilvl w:val="0"/>
          <w:numId w:val="2"/>
        </w:numPr>
        <w:spacing w:after="120" w:before="0" w:line="480"/>
      </w:pPr>
      <w:r>
        <w:rPr>
          <w:rFonts w:ascii="Times New Roman" w:cs="Times New Roman" w:eastAsia="Times New Roman" w:hAnsi="Times New Roman"/>
          <w:sz w:val="24"/>
          <w:szCs w:val="24"/>
        </w:rPr>
        <w:t xml:space="preserve">The Ollama LLM (GPT-OSS 20B) generates a cited natural language answer.</w:t>
      </w:r>
    </w:p>
    <w:p>
      <w:pPr>
        <w:pStyle w:val="ListParagraph"/>
        <w:numPr>
          <w:ilvl w:val="0"/>
          <w:numId w:val="2"/>
        </w:numPr>
        <w:spacing w:after="120" w:before="0" w:line="480"/>
      </w:pPr>
      <w:r>
        <w:rPr>
          <w:rFonts w:ascii="Times New Roman" w:cs="Times New Roman" w:eastAsia="Times New Roman" w:hAnsi="Times New Roman"/>
          <w:sz w:val="24"/>
          <w:szCs w:val="24"/>
        </w:rPr>
        <w:t xml:space="preserve">The Flask API returns the answer along with source citations and processing metadata to the frontend.</w:t>
      </w:r>
    </w:p>
    <w:p>
      <w:pPr>
        <w:pStyle w:val="Heading2"/>
        <w:spacing w:after="120" w:before="240" w:line="480"/>
      </w:pPr>
      <w:r>
        <w:rPr>
          <w:rFonts w:ascii="Times New Roman" w:cs="Times New Roman" w:eastAsia="Times New Roman" w:hAnsi="Times New Roman"/>
          <w:b/>
          <w:bCs/>
          <w:caps w:val="false"/>
          <w:sz w:val="24"/>
          <w:szCs w:val="24"/>
        </w:rPr>
        <w:t xml:space="preserve">3.3  NEO4J GRAPH SCHEMA</w:t>
      </w:r>
    </w:p>
    <w:p>
      <w:pPr>
        <w:spacing w:after="240" w:before="0" w:line="480"/>
        <w:ind/>
        <w:jc w:val="both"/>
      </w:pPr>
      <w:r>
        <w:rPr>
          <w:rFonts w:ascii="Times New Roman" w:cs="Times New Roman" w:eastAsia="Times New Roman" w:hAnsi="Times New Roman"/>
          <w:sz w:val="24"/>
          <w:szCs w:val="24"/>
        </w:rPr>
        <w:t xml:space="preserve">The knowledge graph is organized around three primary node types and five relationship types, as described below.</w:t>
      </w:r>
    </w:p>
    <w:p>
      <w:pPr>
        <w:spacing w:after="240" w:before="0" w:line="480"/>
      </w:pPr>
      <w: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303"/>
      </w:tblGrid>
      <w:tr>
        <w:trPr>
          <w:tblHeader/>
        </w:trP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Node Type</w:t>
            </w:r>
          </w:p>
        </w:tc>
        <w:tc>
          <w:tcPr>
            <w:tcW w:type="dxa" w:w="1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Count</w:t>
            </w:r>
          </w:p>
        </w:tc>
        <w:tc>
          <w:tcPr>
            <w:tcW w:type="dxa" w:w="530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Document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5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Represents a complete legal code (e.g., CrPC, PPC, Constitution)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Article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~1,700</w:t>
            </w:r>
          </w:p>
        </w:tc>
        <w:tc>
          <w:tcPr>
            <w:tcW w:type="dxa" w:w="5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Represents an individual section or article within a legal code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Case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5,083</w:t>
            </w:r>
          </w:p>
        </w:tc>
        <w:tc>
          <w:tcPr>
            <w:tcW w:type="dxa" w:w="5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Represents a court judgment (LHC or SHC)</w:t>
            </w:r>
          </w:p>
        </w:tc>
      </w:tr>
    </w:tbl>
    <w:p>
      <w:pPr>
        <w:spacing w:after="240" w:before="0" w:line="480"/>
      </w:pPr>
      <w:r>
        <w:t xml:space="preserve"/>
      </w:r>
    </w:p>
    <w:p>
      <w:pPr>
        <w:spacing w:after="240" w:before="60"/>
        <w:jc w:val="center"/>
      </w:pPr>
      <w:r>
        <w:rPr>
          <w:rFonts w:ascii="Times New Roman" w:cs="Times New Roman" w:eastAsia="Times New Roman" w:hAnsi="Times New Roman"/>
          <w:sz w:val="22"/>
          <w:szCs w:val="22"/>
        </w:rPr>
        <w:t xml:space="preserve">Table 3.1: Neo4j Node Types</w:t>
      </w:r>
    </w:p>
    <w:p>
      <w:pPr>
        <w:spacing w:after="240" w:before="0" w:line="480"/>
      </w:pPr>
      <w: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903"/>
      </w:tblGrid>
      <w:tr>
        <w:trPr>
          <w:tblHeader/>
        </w:trPr>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Relationship</w:t>
            </w:r>
          </w:p>
        </w:tc>
        <w:tc>
          <w:tcPr>
            <w:tcW w:type="dxa" w:w="14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Count</w:t>
            </w:r>
          </w:p>
        </w:tc>
        <w:tc>
          <w:tcPr>
            <w:tcW w:type="dxa" w:w="490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CONTAINS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~1,700</w:t>
            </w:r>
          </w:p>
        </w:tc>
        <w:tc>
          <w:tcPr>
            <w:tcW w:type="dxa" w:w="49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Document contains Article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SIMILAR_TO</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~5,000+</w:t>
            </w:r>
          </w:p>
        </w:tc>
        <w:tc>
          <w:tcPr>
            <w:tcW w:type="dxa" w:w="49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Semantic similarity between Articles or Cases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RELATES_TO</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~800+</w:t>
            </w:r>
          </w:p>
        </w:tc>
        <w:tc>
          <w:tcPr>
            <w:tcW w:type="dxa" w:w="49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Topical relationship between Articles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CITES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~15,000+</w:t>
            </w:r>
          </w:p>
        </w:tc>
        <w:tc>
          <w:tcPr>
            <w:tcW w:type="dxa" w:w="49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Article or Case cites another Article or Case</w:t>
            </w:r>
          </w:p>
        </w:tc>
      </w:tr>
    </w:tbl>
    <w:p>
      <w:pPr>
        <w:spacing w:after="240" w:before="0" w:line="480"/>
      </w:pPr>
      <w:r>
        <w:t xml:space="preserve"/>
      </w:r>
    </w:p>
    <w:p>
      <w:pPr>
        <w:spacing w:after="240" w:before="60"/>
        <w:jc w:val="center"/>
      </w:pPr>
      <w:r>
        <w:rPr>
          <w:rFonts w:ascii="Times New Roman" w:cs="Times New Roman" w:eastAsia="Times New Roman" w:hAnsi="Times New Roman"/>
          <w:sz w:val="22"/>
          <w:szCs w:val="22"/>
        </w:rPr>
        <w:t xml:space="preserve">Table 3.2: Neo4j Relationship Types</w:t>
      </w:r>
    </w:p>
    <w:p>
      <w:pPr>
        <w:pStyle w:val="Heading2"/>
        <w:spacing w:after="120" w:before="240" w:line="480"/>
      </w:pPr>
      <w:r>
        <w:rPr>
          <w:rFonts w:ascii="Times New Roman" w:cs="Times New Roman" w:eastAsia="Times New Roman" w:hAnsi="Times New Roman"/>
          <w:b/>
          <w:bCs/>
          <w:caps w:val="false"/>
          <w:sz w:val="24"/>
          <w:szCs w:val="24"/>
        </w:rPr>
        <w:t xml:space="preserve">3.4  MULTI-STAGE RETRIEVAL PIPELINE</w:t>
      </w:r>
    </w:p>
    <w:p>
      <w:pPr>
        <w:spacing w:after="240" w:before="0" w:line="480"/>
        <w:ind/>
        <w:jc w:val="both"/>
      </w:pPr>
      <w:r>
        <w:rPr>
          <w:rFonts w:ascii="Times New Roman" w:cs="Times New Roman" w:eastAsia="Times New Roman" w:hAnsi="Times New Roman"/>
          <w:sz w:val="24"/>
          <w:szCs w:val="24"/>
        </w:rPr>
        <w:t xml:space="preserve">The retrieval pipeline is the technical core of AI Legal Advisor. It operates in two stages to balance broad recall with high precision.</w:t>
      </w:r>
    </w:p>
    <w:p>
      <w:pPr>
        <w:spacing w:after="240" w:before="0" w:line="480"/>
        <w:ind/>
        <w:jc w:val="both"/>
      </w:pPr>
      <w:r>
        <w:rPr>
          <w:rFonts w:ascii="Times New Roman" w:cs="Times New Roman" w:eastAsia="Times New Roman" w:hAnsi="Times New Roman"/>
          <w:sz w:val="24"/>
          <w:szCs w:val="24"/>
        </w:rPr>
        <w:t xml:space="preserve">Stage 1 — Broad Recall: Three parallel retrieval methods are executed simultaneously to collect up to 30 candidate documents. Semantic search uses the all-MiniLM-L6-v2 embedding model and queries the Neo4j vector index (HNSW). Keyword search uses Neo4j's Lucene-based full-text index for exact and proximity matching. Graph traversal starts from semantically matched nodes and follows CITES and RELATES_TO relationships to discover linked provisions and precedents.</w:t>
      </w:r>
    </w:p>
    <w:p>
      <w:pPr>
        <w:spacing w:after="240" w:before="0" w:line="480"/>
        <w:ind/>
        <w:jc w:val="both"/>
      </w:pPr>
      <w:r>
        <w:rPr>
          <w:rFonts w:ascii="Times New Roman" w:cs="Times New Roman" w:eastAsia="Times New Roman" w:hAnsi="Times New Roman"/>
          <w:sz w:val="24"/>
          <w:szCs w:val="24"/>
        </w:rPr>
        <w:t xml:space="preserve">Stage 2 — Precision Re-ranking: The 30 candidates are passed through a CrossEncoder (ms-marco-MiniLM-L-6-v2), which jointly encodes each query-candidate pair and produces a relevance score. The top-ranked candidates are selected for context building.</w:t>
      </w:r>
    </w:p>
    <w:p>
      <w:pPr>
        <w:pStyle w:val="Heading2"/>
        <w:spacing w:after="120" w:before="240" w:line="480"/>
      </w:pPr>
      <w:r>
        <w:rPr>
          <w:rFonts w:ascii="Times New Roman" w:cs="Times New Roman" w:eastAsia="Times New Roman" w:hAnsi="Times New Roman"/>
          <w:b/>
          <w:bCs/>
          <w:caps w:val="false"/>
          <w:sz w:val="24"/>
          <w:szCs w:val="24"/>
        </w:rPr>
        <w:t xml:space="preserve">3.5  QUERY ORCHESTRATION AND CLASSIFICATION</w:t>
      </w:r>
    </w:p>
    <w:p>
      <w:pPr>
        <w:spacing w:after="240" w:before="0" w:line="480"/>
        <w:ind/>
        <w:jc w:val="both"/>
      </w:pPr>
      <w:r>
        <w:rPr>
          <w:rFonts w:ascii="Times New Roman" w:cs="Times New Roman" w:eastAsia="Times New Roman" w:hAnsi="Times New Roman"/>
          <w:sz w:val="24"/>
          <w:szCs w:val="24"/>
        </w:rPr>
        <w:t xml:space="preserve">The Legal Query Orchestrator classifies each incoming query along two dimensions. The query type dimension identifies whether the query is definitional (asking what a law says), procedural (asking how a process works), or case-law-based (asking for relevant precedents). The complexity dimension assigns one of three levels: simple (single statute, direct answer), moderate (multiple statutes or procedural steps), or complex (multi-law, multi-hop reasoning with case law).</w:t>
      </w:r>
    </w:p>
    <w:p>
      <w:pPr>
        <w:spacing w:after="240" w:before="0" w:line="480"/>
        <w:ind/>
        <w:jc w:val="both"/>
      </w:pPr>
      <w:r>
        <w:rPr>
          <w:rFonts w:ascii="Times New Roman" w:cs="Times New Roman" w:eastAsia="Times New Roman" w:hAnsi="Times New Roman"/>
          <w:sz w:val="24"/>
          <w:szCs w:val="24"/>
        </w:rPr>
        <w:t xml:space="preserve">Based on this classification, the orchestrator selects retrieval parameters such as the number of candidates, the mix of retrieval methods, and whether query decomposition should be applied. Complex queries are decomposed into sub-queries that are individually resolved before being synthesized into a final answer.</w:t>
      </w:r>
    </w:p>
    <w:p>
      <w:r>
        <w:br w:type="page"/>
      </w:r>
    </w:p>
    <w:p>
      <w:pPr>
        <w:pStyle w:val="Heading1"/>
        <w:spacing w:after="120" w:before="240" w:line="480"/>
      </w:pPr>
      <w:r>
        <w:rPr>
          <w:rFonts w:ascii="Times New Roman" w:cs="Times New Roman" w:eastAsia="Times New Roman" w:hAnsi="Times New Roman"/>
          <w:b/>
          <w:bCs/>
          <w:caps/>
          <w:sz w:val="24"/>
          <w:szCs w:val="24"/>
        </w:rPr>
        <w:t xml:space="preserve">CHAPTER FOUR</w:t>
      </w:r>
    </w:p>
    <w:p>
      <w:pPr>
        <w:pStyle w:val="Heading1"/>
        <w:spacing w:after="120" w:before="240" w:line="480"/>
      </w:pPr>
      <w:r>
        <w:rPr>
          <w:rFonts w:ascii="Times New Roman" w:cs="Times New Roman" w:eastAsia="Times New Roman" w:hAnsi="Times New Roman"/>
          <w:b/>
          <w:bCs/>
          <w:caps/>
          <w:sz w:val="24"/>
          <w:szCs w:val="24"/>
        </w:rPr>
        <w:t xml:space="preserve">TOOLS AND TECHNOLOGIES</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4.0  INTRODUCTION</w:t>
      </w:r>
    </w:p>
    <w:p>
      <w:pPr>
        <w:spacing w:after="240" w:before="0" w:line="480"/>
        <w:ind/>
        <w:jc w:val="both"/>
      </w:pPr>
      <w:r>
        <w:rPr>
          <w:rFonts w:ascii="Times New Roman" w:cs="Times New Roman" w:eastAsia="Times New Roman" w:hAnsi="Times New Roman"/>
          <w:sz w:val="24"/>
          <w:szCs w:val="24"/>
        </w:rPr>
        <w:t xml:space="preserve">This chapter enumerates the tools, frameworks, libraries, and technologies employed in the development of AI Legal Advisor. The technology stack is organized into five categories: backend, frontend, language model, database, and data processing.</w:t>
      </w:r>
    </w:p>
    <w:p>
      <w:pPr>
        <w:pStyle w:val="Heading2"/>
        <w:spacing w:after="120" w:before="240" w:line="480"/>
      </w:pPr>
      <w:r>
        <w:rPr>
          <w:rFonts w:ascii="Times New Roman" w:cs="Times New Roman" w:eastAsia="Times New Roman" w:hAnsi="Times New Roman"/>
          <w:b/>
          <w:bCs/>
          <w:caps w:val="false"/>
          <w:sz w:val="24"/>
          <w:szCs w:val="24"/>
        </w:rPr>
        <w:t xml:space="preserve">4.1  BACKEND</w:t>
      </w:r>
    </w:p>
    <w:p>
      <w:pPr>
        <w:spacing w:after="240" w:before="0" w:line="480"/>
        <w:ind/>
        <w:jc w:val="both"/>
      </w:pPr>
      <w:r>
        <w:rPr>
          <w:rFonts w:ascii="Times New Roman" w:cs="Times New Roman" w:eastAsia="Times New Roman" w:hAnsi="Times New Roman"/>
          <w:sz w:val="24"/>
          <w:szCs w:val="24"/>
        </w:rPr>
        <w:t xml:space="preserve">The backend of AI Legal Advisor is built on the following technologies:</w:t>
      </w:r>
    </w:p>
    <w:p>
      <w:pPr>
        <w:spacing w:after="240" w:before="0" w:line="480"/>
      </w:pPr>
      <w: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203"/>
      </w:tblGrid>
      <w:tr>
        <w:trPr>
          <w:tblHeader/>
        </w:trPr>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Technology</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Version</w:t>
            </w:r>
          </w:p>
        </w:tc>
        <w:tc>
          <w:tcPr>
            <w:tcW w:type="dxa" w:w="520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Python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3.12+</w:t>
            </w:r>
          </w:p>
        </w:tc>
        <w:tc>
          <w:tcPr>
            <w:tcW w:type="dxa" w:w="52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Primary programming language for all backend components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Flask</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Latest</w:t>
            </w:r>
          </w:p>
        </w:tc>
        <w:tc>
          <w:tcPr>
            <w:tcW w:type="dxa" w:w="52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Lightweight REST API framework; serves /api/query, /api/stats, /health endpoints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SentenceTransformers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Latest</w:t>
            </w:r>
          </w:p>
        </w:tc>
        <w:tc>
          <w:tcPr>
            <w:tcW w:type="dxa" w:w="52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Generates 384-dimensional semantic embeddings using all-MiniLM-L6-v2</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CrossEncoder</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Latest</w:t>
            </w:r>
          </w:p>
        </w:tc>
        <w:tc>
          <w:tcPr>
            <w:tcW w:type="dxa" w:w="52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Re-ranks retrieval candidates using ms-marco-MiniLM-L-6-v2</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python-dotenv</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Latest</w:t>
            </w:r>
          </w:p>
        </w:tc>
        <w:tc>
          <w:tcPr>
            <w:tcW w:type="dxa" w:w="52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Manages environment variables (Neo4j credentials, LLM URL)</w:t>
            </w:r>
          </w:p>
        </w:tc>
      </w:tr>
    </w:tbl>
    <w:p>
      <w:pPr>
        <w:spacing w:after="240" w:before="0" w:line="480"/>
      </w:pPr>
      <w:r>
        <w:t xml:space="preserve"/>
      </w:r>
    </w:p>
    <w:p>
      <w:pPr>
        <w:spacing w:after="240" w:before="60"/>
        <w:jc w:val="center"/>
      </w:pPr>
      <w:r>
        <w:rPr>
          <w:rFonts w:ascii="Times New Roman" w:cs="Times New Roman" w:eastAsia="Times New Roman" w:hAnsi="Times New Roman"/>
          <w:sz w:val="22"/>
          <w:szCs w:val="22"/>
        </w:rPr>
        <w:t xml:space="preserve">Table 4.1: Backend Technologies</w:t>
      </w:r>
    </w:p>
    <w:p>
      <w:pPr>
        <w:pStyle w:val="Heading2"/>
        <w:spacing w:after="120" w:before="240" w:line="480"/>
      </w:pPr>
      <w:r>
        <w:rPr>
          <w:rFonts w:ascii="Times New Roman" w:cs="Times New Roman" w:eastAsia="Times New Roman" w:hAnsi="Times New Roman"/>
          <w:b/>
          <w:bCs/>
          <w:caps w:val="false"/>
          <w:sz w:val="24"/>
          <w:szCs w:val="24"/>
        </w:rPr>
        <w:t xml:space="preserve">4.2  DATABASE</w:t>
      </w:r>
    </w:p>
    <w:p>
      <w:pPr>
        <w:spacing w:after="240" w:before="0" w:line="480"/>
        <w:ind/>
        <w:jc w:val="both"/>
      </w:pPr>
      <w:r>
        <w:rPr>
          <w:rFonts w:ascii="Times New Roman" w:cs="Times New Roman" w:eastAsia="Times New Roman" w:hAnsi="Times New Roman"/>
          <w:sz w:val="24"/>
          <w:szCs w:val="24"/>
        </w:rPr>
        <w:t xml:space="preserve">Neo4j Community Edition (version 5.x) serves as the graph database for AI Legal Advisor. Neo4j was selected over relational and document databases because of its native support for graph traversal — a capability essential for navigating citation and similarity relationships in the legal knowledge graph.</w:t>
      </w:r>
    </w:p>
    <w:p>
      <w:pPr>
        <w:spacing w:after="240" w:before="0" w:line="480"/>
        <w:ind/>
        <w:jc w:val="both"/>
      </w:pPr>
      <w:r>
        <w:rPr>
          <w:rFonts w:ascii="Times New Roman" w:cs="Times New Roman" w:eastAsia="Times New Roman" w:hAnsi="Times New Roman"/>
          <w:sz w:val="24"/>
          <w:szCs w:val="24"/>
        </w:rPr>
        <w:t xml:space="preserve">Two index types are used within Neo4j. The vector index employs the HNSW algorithm to enable fast approximate nearest-neighbor search on 384-dimensional article and case embeddings. Full-text indexes are built using Lucene on article titles, content, and case metadata, enabling keyword and proximity-based retrieval.</w:t>
      </w:r>
    </w:p>
    <w:p>
      <w:pPr>
        <w:pStyle w:val="Heading2"/>
        <w:spacing w:after="120" w:before="240" w:line="480"/>
      </w:pPr>
      <w:r>
        <w:rPr>
          <w:rFonts w:ascii="Times New Roman" w:cs="Times New Roman" w:eastAsia="Times New Roman" w:hAnsi="Times New Roman"/>
          <w:b/>
          <w:bCs/>
          <w:caps w:val="false"/>
          <w:sz w:val="24"/>
          <w:szCs w:val="24"/>
        </w:rPr>
        <w:t xml:space="preserve">4.3  LARGE LANGUAGE MODEL</w:t>
      </w:r>
    </w:p>
    <w:p>
      <w:pPr>
        <w:spacing w:after="240" w:before="0" w:line="480"/>
        <w:ind/>
        <w:jc w:val="both"/>
      </w:pPr>
      <w:r>
        <w:rPr>
          <w:rFonts w:ascii="Times New Roman" w:cs="Times New Roman" w:eastAsia="Times New Roman" w:hAnsi="Times New Roman"/>
          <w:sz w:val="24"/>
          <w:szCs w:val="24"/>
        </w:rPr>
        <w:t xml:space="preserve">The system integrates GPT-OSS 20B, a large open-source language model, served locally via the Ollama framework. Ollama provides a standardized REST interface for LLM inference, enabling the system to generate natural language answers without sending data to external cloud services — an important consideration for legal privacy.</w:t>
      </w:r>
    </w:p>
    <w:p>
      <w:pPr>
        <w:spacing w:after="240" w:before="0" w:line="480"/>
        <w:ind/>
        <w:jc w:val="both"/>
      </w:pPr>
      <w:r>
        <w:rPr>
          <w:rFonts w:ascii="Times New Roman" w:cs="Times New Roman" w:eastAsia="Times New Roman" w:hAnsi="Times New Roman"/>
          <w:sz w:val="24"/>
          <w:szCs w:val="24"/>
        </w:rPr>
        <w:t xml:space="preserve">The LLM is configured with a temperature of 0.3 to produce factual, low-variance responses, and operates within an adaptive context window of 1,000–2,000 words depending on query complexity.</w:t>
      </w:r>
    </w:p>
    <w:p>
      <w:pPr>
        <w:pStyle w:val="Heading2"/>
        <w:spacing w:after="120" w:before="240" w:line="480"/>
      </w:pPr>
      <w:r>
        <w:rPr>
          <w:rFonts w:ascii="Times New Roman" w:cs="Times New Roman" w:eastAsia="Times New Roman" w:hAnsi="Times New Roman"/>
          <w:b/>
          <w:bCs/>
          <w:caps w:val="false"/>
          <w:sz w:val="24"/>
          <w:szCs w:val="24"/>
        </w:rPr>
        <w:t xml:space="preserve">4.4  FRONTEND</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500"/>
        <w:gridCol w:w="6003"/>
      </w:tblGrid>
      <w:tr>
        <w:trPr>
          <w:tblHeader/>
        </w:trPr>
        <w:tc>
          <w:tcPr>
            <w:tcW w:type="dxa" w:w="2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Technology</w:t>
            </w:r>
          </w:p>
        </w:tc>
        <w:tc>
          <w:tcPr>
            <w:tcW w:type="dxa" w:w="600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Purpose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React 18</w:t>
            </w:r>
          </w:p>
        </w:tc>
        <w:tc>
          <w:tcPr>
            <w:tcW w:type="dxa" w:w="60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Component-based UI framework for the chat interface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Vite</w:t>
            </w:r>
          </w:p>
        </w:tc>
        <w:tc>
          <w:tcPr>
            <w:tcW w:type="dxa" w:w="60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Fast build tool and development server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TypeScript</w:t>
            </w:r>
          </w:p>
        </w:tc>
        <w:tc>
          <w:tcPr>
            <w:tcW w:type="dxa" w:w="60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Type-safe JavaScript for robust frontend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Axios</w:t>
            </w:r>
          </w:p>
        </w:tc>
        <w:tc>
          <w:tcPr>
            <w:tcW w:type="dxa" w:w="60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HTTP client for communicating with the Flask API</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React Markdown</w:t>
            </w:r>
          </w:p>
        </w:tc>
        <w:tc>
          <w:tcPr>
            <w:tcW w:type="dxa" w:w="60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Renders LLM responses with proper formatting</w:t>
            </w:r>
          </w:p>
        </w:tc>
      </w:tr>
    </w:tbl>
    <w:p>
      <w:pPr>
        <w:spacing w:after="240" w:before="0" w:line="480"/>
      </w:pPr>
      <w:r>
        <w:t xml:space="preserve"/>
      </w:r>
    </w:p>
    <w:p>
      <w:pPr>
        <w:spacing w:after="240" w:before="60"/>
        <w:jc w:val="center"/>
      </w:pPr>
      <w:r>
        <w:rPr>
          <w:rFonts w:ascii="Times New Roman" w:cs="Times New Roman" w:eastAsia="Times New Roman" w:hAnsi="Times New Roman"/>
          <w:sz w:val="22"/>
          <w:szCs w:val="22"/>
        </w:rPr>
        <w:t xml:space="preserve">Table 4.2: Frontend Technologies</w:t>
      </w:r>
    </w:p>
    <w:p>
      <w:pPr>
        <w:pStyle w:val="Heading2"/>
        <w:spacing w:after="120" w:before="240" w:line="480"/>
      </w:pPr>
      <w:r>
        <w:rPr>
          <w:rFonts w:ascii="Times New Roman" w:cs="Times New Roman" w:eastAsia="Times New Roman" w:hAnsi="Times New Roman"/>
          <w:b/>
          <w:bCs/>
          <w:caps w:val="false"/>
          <w:sz w:val="24"/>
          <w:szCs w:val="24"/>
        </w:rPr>
        <w:t xml:space="preserve">4.5  DATA PROCESSING TOOLS</w:t>
      </w:r>
    </w:p>
    <w:p>
      <w:pPr>
        <w:spacing w:after="240" w:before="0" w:line="480"/>
        <w:ind/>
        <w:jc w:val="both"/>
      </w:pPr>
      <w:r>
        <w:rPr>
          <w:rFonts w:ascii="Times New Roman" w:cs="Times New Roman" w:eastAsia="Times New Roman" w:hAnsi="Times New Roman"/>
          <w:sz w:val="24"/>
          <w:szCs w:val="24"/>
        </w:rPr>
        <w:t xml:space="preserve">Several custom tools were developed for data collection and preprocessing. Web scrapers were built to collect cyber and criminal case PDFs and JSON metadata from the Sindh High Court and Lahore High Court websites. Document parsers convert PDF and DOCX legal codes into structured JSON, extracting individual articles with their section numbers and titles. Data ingestion scripts (ingest_data.py and ingest_cases.py) load the parsed content into Neo4j, generate embeddings, and build the graph relationships.</w:t>
      </w:r>
    </w:p>
    <w:p>
      <w:pPr>
        <w:pStyle w:val="Heading2"/>
        <w:spacing w:after="120" w:before="240" w:line="480"/>
      </w:pPr>
      <w:r>
        <w:rPr>
          <w:rFonts w:ascii="Times New Roman" w:cs="Times New Roman" w:eastAsia="Times New Roman" w:hAnsi="Times New Roman"/>
          <w:b/>
          <w:bCs/>
          <w:caps w:val="false"/>
          <w:sz w:val="24"/>
          <w:szCs w:val="24"/>
        </w:rPr>
        <w:t xml:space="preserve">4.6  INFRASTRUCTURE</w:t>
      </w:r>
    </w:p>
    <w:p>
      <w:pPr>
        <w:spacing w:after="240" w:before="0" w:line="480"/>
        <w:ind/>
        <w:jc w:val="both"/>
      </w:pPr>
      <w:r>
        <w:rPr>
          <w:rFonts w:ascii="Times New Roman" w:cs="Times New Roman" w:eastAsia="Times New Roman" w:hAnsi="Times New Roman"/>
          <w:sz w:val="24"/>
          <w:szCs w:val="24"/>
        </w:rPr>
        <w:t xml:space="preserve">The system is containerized using Docker Compose, enabling reproducible deployment with a single command. The project uses the uv package manager and pyproject.toml for dependency management, replacing traditional requirements.txt for faster and more reliable environment setup.</w:t>
      </w:r>
    </w:p>
    <w:p>
      <w:r>
        <w:br w:type="page"/>
      </w:r>
    </w:p>
    <w:p>
      <w:pPr>
        <w:pStyle w:val="Heading1"/>
        <w:spacing w:after="120" w:before="240" w:line="480"/>
      </w:pPr>
      <w:r>
        <w:rPr>
          <w:rFonts w:ascii="Times New Roman" w:cs="Times New Roman" w:eastAsia="Times New Roman" w:hAnsi="Times New Roman"/>
          <w:b/>
          <w:bCs/>
          <w:caps/>
          <w:sz w:val="24"/>
          <w:szCs w:val="24"/>
        </w:rPr>
        <w:t xml:space="preserve">CHAPTER FIVE</w:t>
      </w:r>
    </w:p>
    <w:p>
      <w:pPr>
        <w:pStyle w:val="Heading1"/>
        <w:spacing w:after="120" w:before="240" w:line="480"/>
      </w:pPr>
      <w:r>
        <w:rPr>
          <w:rFonts w:ascii="Times New Roman" w:cs="Times New Roman" w:eastAsia="Times New Roman" w:hAnsi="Times New Roman"/>
          <w:b/>
          <w:bCs/>
          <w:caps/>
          <w:sz w:val="24"/>
          <w:szCs w:val="24"/>
        </w:rPr>
        <w:t xml:space="preserve">IMPLEMENTATION</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5.0  INTRODUCTION</w:t>
      </w:r>
    </w:p>
    <w:p>
      <w:pPr>
        <w:spacing w:after="240" w:before="0" w:line="480"/>
        <w:ind/>
        <w:jc w:val="both"/>
      </w:pPr>
      <w:r>
        <w:rPr>
          <w:rFonts w:ascii="Times New Roman" w:cs="Times New Roman" w:eastAsia="Times New Roman" w:hAnsi="Times New Roman"/>
          <w:sz w:val="24"/>
          <w:szCs w:val="24"/>
        </w:rPr>
        <w:t xml:space="preserve">The implementation of AI Legal Advisor was carried out across four structured development phases, each building upon the previous to incrementally increase system capability, accuracy, and production readiness. This chapter describes each phase in detail, including the key components developed, challenges encountered, and accuracy milestones achieved.</w:t>
      </w:r>
    </w:p>
    <w:p>
      <w:pPr>
        <w:pStyle w:val="Heading2"/>
        <w:spacing w:after="120" w:before="240" w:line="480"/>
      </w:pPr>
      <w:r>
        <w:rPr>
          <w:rFonts w:ascii="Times New Roman" w:cs="Times New Roman" w:eastAsia="Times New Roman" w:hAnsi="Times New Roman"/>
          <w:b/>
          <w:bCs/>
          <w:caps w:val="false"/>
          <w:sz w:val="24"/>
          <w:szCs w:val="24"/>
        </w:rPr>
        <w:t xml:space="preserve">5.1  PHASE 1: CORE FOUNDATION</w:t>
      </w:r>
    </w:p>
    <w:p>
      <w:pPr>
        <w:spacing w:after="240" w:before="0" w:line="480"/>
        <w:ind/>
        <w:jc w:val="both"/>
      </w:pPr>
      <w:r>
        <w:rPr>
          <w:rFonts w:ascii="Times New Roman" w:cs="Times New Roman" w:eastAsia="Times New Roman" w:hAnsi="Times New Roman"/>
          <w:sz w:val="24"/>
          <w:szCs w:val="24"/>
        </w:rPr>
        <w:t xml:space="preserve">The objective of Phase 1 was to establish the foundational infrastructure of the system, including the graph database schema, document ingestion pipeline, basic retrieval, and a minimal end-to-end interface.</w:t>
      </w:r>
    </w:p>
    <w:p>
      <w:pPr>
        <w:spacing w:after="240" w:before="0" w:line="480"/>
        <w:ind/>
        <w:jc w:val="both"/>
      </w:pPr>
      <w:r>
        <w:rPr>
          <w:rFonts w:ascii="Times New Roman" w:cs="Times New Roman" w:eastAsia="Times New Roman" w:hAnsi="Times New Roman"/>
          <w:sz w:val="24"/>
          <w:szCs w:val="24"/>
        </w:rPr>
        <w:t xml:space="preserve">Key activities during this phase included: designing the Neo4j graph schema with Document, Article, and Case node types and their associated relationships; implementing document parsers for eight legal codes in PDF and DOCX formats, converting them to structured JSON with article-level granularity; generating vector embeddings using the all-MiniLM-L6-v2 model and loading them into Neo4j's HNSW vector index; implementing a basic hybrid retrieval function combining semantic and keyword search; integrating the Ollama LLM with a simple legal prompt template; and deploying a minimal Flask API and React frontend to enable end-to-end querying.</w:t>
      </w:r>
    </w:p>
    <w:p>
      <w:pPr>
        <w:spacing w:after="240" w:before="0" w:line="480"/>
        <w:ind/>
        <w:jc w:val="both"/>
      </w:pPr>
      <w:r>
        <w:rPr>
          <w:rFonts w:ascii="Times New Roman" w:cs="Times New Roman" w:eastAsia="Times New Roman" w:hAnsi="Times New Roman"/>
          <w:sz w:val="24"/>
          <w:szCs w:val="24"/>
        </w:rPr>
        <w:t xml:space="preserve">Phase 1 concluded with an end-to-end prototype achieving approximately 60% accuracy on simple legal queries. The primary limitation at this stage was the lack of intelligent query routing and re-ranking, leading to low-precision retrieval for complex questions.</w:t>
      </w:r>
    </w:p>
    <w:p>
      <w:pPr>
        <w:pStyle w:val="Heading2"/>
        <w:spacing w:after="120" w:before="240" w:line="480"/>
      </w:pPr>
      <w:r>
        <w:rPr>
          <w:rFonts w:ascii="Times New Roman" w:cs="Times New Roman" w:eastAsia="Times New Roman" w:hAnsi="Times New Roman"/>
          <w:b/>
          <w:bCs/>
          <w:caps w:val="false"/>
          <w:sz w:val="24"/>
          <w:szCs w:val="24"/>
        </w:rPr>
        <w:t xml:space="preserve">5.2  PHASE 2: ADVANCED RETRIEVAL</w:t>
      </w:r>
    </w:p>
    <w:p>
      <w:pPr>
        <w:spacing w:after="240" w:before="0" w:line="480"/>
        <w:ind/>
        <w:jc w:val="both"/>
      </w:pPr>
      <w:r>
        <w:rPr>
          <w:rFonts w:ascii="Times New Roman" w:cs="Times New Roman" w:eastAsia="Times New Roman" w:hAnsi="Times New Roman"/>
          <w:sz w:val="24"/>
          <w:szCs w:val="24"/>
        </w:rPr>
        <w:t xml:space="preserve">Phase 2 focused on improving retrieval quality through the introduction of multi-stage pipelines, query classification, and an agentic orchestration layer.</w:t>
      </w:r>
    </w:p>
    <w:p>
      <w:pPr>
        <w:spacing w:after="240" w:before="0" w:line="480"/>
        <w:ind/>
        <w:jc w:val="both"/>
      </w:pPr>
      <w:r>
        <w:rPr>
          <w:rFonts w:ascii="Times New Roman" w:cs="Times New Roman" w:eastAsia="Times New Roman" w:hAnsi="Times New Roman"/>
          <w:sz w:val="24"/>
          <w:szCs w:val="24"/>
        </w:rPr>
        <w:t xml:space="preserve">The multi-stage retrieval pipeline was implemented in legal_graph_rag.py, combining three Stage 1 retrieval methods (semantic, keyword, and graph traversal) to collect 30 candidates, followed by CrossEncoder re-ranking in Stage 2. The query_classifier.py module was developed to classify queries by type and complexity using a combination of rule-based heuristics and embedding-based similarity. The orchestrator.py module routes queries to appropriate retrieval strategies based on their classification, and implements query decomposition for complex multi-faceted questions. An evaluation framework (evaluator.py) was created to measure Recall@K, Precision@K, and MRR metrics on a set of 10 standardized test queries.</w:t>
      </w:r>
    </w:p>
    <w:p>
      <w:pPr>
        <w:spacing w:after="240" w:before="0" w:line="480"/>
        <w:ind/>
        <w:jc w:val="both"/>
      </w:pPr>
      <w:r>
        <w:rPr>
          <w:rFonts w:ascii="Times New Roman" w:cs="Times New Roman" w:eastAsia="Times New Roman" w:hAnsi="Times New Roman"/>
          <w:sz w:val="24"/>
          <w:szCs w:val="24"/>
        </w:rPr>
        <w:t xml:space="preserve">Phase 2 resulted in an accuracy improvement from 60% to approximately 75%, with the most significant gains observed in moderate and complex query categories.</w:t>
      </w:r>
    </w:p>
    <w:p>
      <w:pPr>
        <w:pStyle w:val="Heading2"/>
        <w:spacing w:after="120" w:before="240" w:line="480"/>
      </w:pPr>
      <w:r>
        <w:rPr>
          <w:rFonts w:ascii="Times New Roman" w:cs="Times New Roman" w:eastAsia="Times New Roman" w:hAnsi="Times New Roman"/>
          <w:b/>
          <w:bCs/>
          <w:caps w:val="false"/>
          <w:sz w:val="24"/>
          <w:szCs w:val="24"/>
        </w:rPr>
        <w:t xml:space="preserve">5.3  PHASE 3: CASE LAW INTEGRATION</w:t>
      </w:r>
    </w:p>
    <w:p>
      <w:pPr>
        <w:spacing w:after="240" w:before="0" w:line="480"/>
        <w:ind/>
        <w:jc w:val="both"/>
      </w:pPr>
      <w:r>
        <w:rPr>
          <w:rFonts w:ascii="Times New Roman" w:cs="Times New Roman" w:eastAsia="Times New Roman" w:hAnsi="Times New Roman"/>
          <w:sz w:val="24"/>
          <w:szCs w:val="24"/>
        </w:rPr>
        <w:t xml:space="preserve">Phase 3 integrated 5,083 court judgments from the Lahore High Court and Sindh High Court into the knowledge graph, substantially enriching the system's ability to answer precedent-based legal queries.</w:t>
      </w:r>
    </w:p>
    <w:p>
      <w:pPr>
        <w:spacing w:after="240" w:before="0" w:line="480"/>
        <w:ind/>
        <w:jc w:val="both"/>
      </w:pPr>
      <w:r>
        <w:rPr>
          <w:rFonts w:ascii="Times New Roman" w:cs="Times New Roman" w:eastAsia="Times New Roman" w:hAnsi="Times New Roman"/>
          <w:sz w:val="24"/>
          <w:szCs w:val="24"/>
        </w:rPr>
        <w:t xml:space="preserve">Web scrapers (shc_cyber_pdf_scanner.py and corresponding LHC scrapers) were developed to collect case metadata and judgment texts from public court websites, with keyword-based filtering for cyber and criminal cases. The ingest_cases.py script parsed and ingested all 5,083 cases into Neo4j, generating embeddings and creating CITES relationships between cases and the statutory articles they reference (via create_citations.py). Case-to-case similarity relationships were built using create_case_similarities.py, enabling the graph traversal retrieval method to navigate from a query to related cases through similarity edges.</w:t>
      </w:r>
    </w:p>
    <w:p>
      <w:pPr>
        <w:spacing w:after="240" w:before="0" w:line="480"/>
        <w:ind/>
        <w:jc w:val="both"/>
      </w:pPr>
      <w:r>
        <w:rPr>
          <w:rFonts w:ascii="Times New Roman" w:cs="Times New Roman" w:eastAsia="Times New Roman" w:hAnsi="Times New Roman"/>
          <w:sz w:val="24"/>
          <w:szCs w:val="24"/>
        </w:rPr>
        <w:t xml:space="preserve">Several bugs were identified and resolved during this phase, including Neo4j parameter passing errors, content field access inconsistencies between article and case nodes, and CrossEncoder compatibility issues with mixed result types.</w:t>
      </w:r>
    </w:p>
    <w:p>
      <w:pPr>
        <w:spacing w:after="240" w:before="0" w:line="480"/>
        <w:ind/>
        <w:jc w:val="both"/>
      </w:pPr>
      <w:r>
        <w:rPr>
          <w:rFonts w:ascii="Times New Roman" w:cs="Times New Roman" w:eastAsia="Times New Roman" w:hAnsi="Times New Roman"/>
          <w:sz w:val="24"/>
          <w:szCs w:val="24"/>
        </w:rPr>
        <w:t xml:space="preserve">Phase 3 achieved the target accuracy range of 85–90% for simple queries and 70–75% for complex queries, representing the system's peak performance.</w:t>
      </w:r>
    </w:p>
    <w:p>
      <w:pPr>
        <w:pStyle w:val="Heading2"/>
        <w:spacing w:after="120" w:before="240" w:line="480"/>
      </w:pPr>
      <w:r>
        <w:rPr>
          <w:rFonts w:ascii="Times New Roman" w:cs="Times New Roman" w:eastAsia="Times New Roman" w:hAnsi="Times New Roman"/>
          <w:b/>
          <w:bCs/>
          <w:caps w:val="false"/>
          <w:sz w:val="24"/>
          <w:szCs w:val="24"/>
        </w:rPr>
        <w:t xml:space="preserve">5.4  PHASE 4: PRODUCTION READINESS</w:t>
      </w:r>
    </w:p>
    <w:p>
      <w:pPr>
        <w:spacing w:after="240" w:before="0" w:line="480"/>
        <w:ind/>
        <w:jc w:val="both"/>
      </w:pPr>
      <w:r>
        <w:rPr>
          <w:rFonts w:ascii="Times New Roman" w:cs="Times New Roman" w:eastAsia="Times New Roman" w:hAnsi="Times New Roman"/>
          <w:sz w:val="24"/>
          <w:szCs w:val="24"/>
        </w:rPr>
        <w:t xml:space="preserve">Phase 4 focused on code quality, maintainability, and production deployment, transforming the prototype into a clean, professional codebase.</w:t>
      </w:r>
    </w:p>
    <w:p>
      <w:pPr>
        <w:spacing w:after="240" w:before="0" w:line="480"/>
        <w:ind/>
        <w:jc w:val="both"/>
      </w:pPr>
      <w:r>
        <w:rPr>
          <w:rFonts w:ascii="Times New Roman" w:cs="Times New Roman" w:eastAsia="Times New Roman" w:hAnsi="Times New Roman"/>
          <w:sz w:val="24"/>
          <w:szCs w:val="24"/>
        </w:rPr>
        <w:t xml:space="preserve">The backend was reorganized into a structured directory layout (app/api/routes.py, app/graph_rag/) with proper Python module structure and import paths. All Unicode encoding issues — common on Windows due to CrPC and Urdu text — were resolved by replacing problematic characters with ASCII equivalents. A comprehensive test suite was developed, including verify_database.py for database health checks and test_improvements.py for feature validation. A single entry point (run.py) was created for server startup, and Docker Compose configuration was finalized for reproducible deployment. Full documentation was written in README.md format covering architecture, API endpoints, data inventory, and troubleshooting.</w:t>
      </w:r>
    </w:p>
    <w:p>
      <w:r>
        <w:br w:type="page"/>
      </w:r>
    </w:p>
    <w:p>
      <w:pPr>
        <w:pStyle w:val="Heading1"/>
        <w:spacing w:after="120" w:before="240" w:line="480"/>
      </w:pPr>
      <w:r>
        <w:rPr>
          <w:rFonts w:ascii="Times New Roman" w:cs="Times New Roman" w:eastAsia="Times New Roman" w:hAnsi="Times New Roman"/>
          <w:b/>
          <w:bCs/>
          <w:caps/>
          <w:sz w:val="24"/>
          <w:szCs w:val="24"/>
        </w:rPr>
        <w:t xml:space="preserve">CHAPTER SIX</w:t>
      </w:r>
    </w:p>
    <w:p>
      <w:pPr>
        <w:pStyle w:val="Heading1"/>
        <w:spacing w:after="120" w:before="240" w:line="480"/>
      </w:pPr>
      <w:r>
        <w:rPr>
          <w:rFonts w:ascii="Times New Roman" w:cs="Times New Roman" w:eastAsia="Times New Roman" w:hAnsi="Times New Roman"/>
          <w:b/>
          <w:bCs/>
          <w:caps/>
          <w:sz w:val="24"/>
          <w:szCs w:val="24"/>
        </w:rPr>
        <w:t xml:space="preserve">RESULTS AND DISCUSSION</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6.0  INTRODUCTION</w:t>
      </w:r>
    </w:p>
    <w:p>
      <w:pPr>
        <w:spacing w:after="240" w:before="0" w:line="480"/>
        <w:ind/>
        <w:jc w:val="both"/>
      </w:pPr>
      <w:r>
        <w:rPr>
          <w:rFonts w:ascii="Times New Roman" w:cs="Times New Roman" w:eastAsia="Times New Roman" w:hAnsi="Times New Roman"/>
          <w:sz w:val="24"/>
          <w:szCs w:val="24"/>
        </w:rPr>
        <w:t xml:space="preserve">This chapter presents the results of the AI Legal Advisor system evaluation and provides a discussion of the findings. The evaluation covers both retrieval-level metrics and end-to-end accuracy across query complexity categories, supported by sample test queries and their outcomes.</w:t>
      </w:r>
    </w:p>
    <w:p>
      <w:pPr>
        <w:pStyle w:val="Heading2"/>
        <w:spacing w:after="120" w:before="240" w:line="480"/>
      </w:pPr>
      <w:r>
        <w:rPr>
          <w:rFonts w:ascii="Times New Roman" w:cs="Times New Roman" w:eastAsia="Times New Roman" w:hAnsi="Times New Roman"/>
          <w:b/>
          <w:bCs/>
          <w:caps w:val="false"/>
          <w:sz w:val="24"/>
          <w:szCs w:val="24"/>
        </w:rPr>
        <w:t xml:space="preserve">6.1  END-TO-END ACCURACY</w:t>
      </w:r>
    </w:p>
    <w:p>
      <w:pPr>
        <w:spacing w:after="240" w:before="0" w:line="480"/>
        <w:ind/>
        <w:jc w:val="both"/>
      </w:pPr>
      <w:r>
        <w:rPr>
          <w:rFonts w:ascii="Times New Roman" w:cs="Times New Roman" w:eastAsia="Times New Roman" w:hAnsi="Times New Roman"/>
          <w:sz w:val="24"/>
          <w:szCs w:val="24"/>
        </w:rPr>
        <w:t xml:space="preserve">End-to-end accuracy was measured by manually evaluating system responses to a set of 10 standardized test queries, assessing whether the correct statutes and case precedents were cited and whether the generated answer was factually accurate and legally coherent.</w:t>
      </w:r>
    </w:p>
    <w:p>
      <w:pPr>
        <w:spacing w:after="240" w:before="0" w:line="480"/>
      </w:pPr>
      <w: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303"/>
      </w:tblGrid>
      <w:tr>
        <w:trPr>
          <w:tblHeader/>
        </w:trPr>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Query Complexity</w:t>
            </w:r>
          </w:p>
        </w:tc>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Accuracy Range</w:t>
            </w:r>
          </w:p>
        </w:tc>
        <w:tc>
          <w:tcPr>
            <w:tcW w:type="dxa" w:w="430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Example Query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Simple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85 – 90%</w:t>
            </w:r>
          </w:p>
        </w:tc>
        <w:tc>
          <w:tcPr>
            <w:tcW w:type="dxa" w:w="4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What is Section 497 CrPC?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Moderate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75 – 80%</w:t>
            </w:r>
          </w:p>
        </w:tc>
        <w:tc>
          <w:tcPr>
            <w:tcW w:type="dxa" w:w="4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Can I get bail for theft under PPC?</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Complex</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70 – 75%</w:t>
            </w:r>
          </w:p>
        </w:tc>
        <w:tc>
          <w:tcPr>
            <w:tcW w:type="dxa" w:w="4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Bail conditions for murder with self-defence?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Overall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w:t>
            </w:r>
          </w:p>
        </w:tc>
        <w:tc>
          <w:tcPr>
            <w:tcW w:type="dxa" w:w="43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Across all query types</w:t>
            </w:r>
          </w:p>
        </w:tc>
      </w:tr>
    </w:tbl>
    <w:p>
      <w:pPr>
        <w:spacing w:after="240" w:before="0" w:line="480"/>
      </w:pPr>
      <w:r>
        <w:t xml:space="preserve"/>
      </w:r>
    </w:p>
    <w:p>
      <w:pPr>
        <w:spacing w:after="240" w:before="60"/>
        <w:jc w:val="center"/>
      </w:pPr>
      <w:r>
        <w:rPr>
          <w:rFonts w:ascii="Times New Roman" w:cs="Times New Roman" w:eastAsia="Times New Roman" w:hAnsi="Times New Roman"/>
          <w:sz w:val="22"/>
          <w:szCs w:val="22"/>
        </w:rPr>
        <w:t xml:space="preserve">Table 6.1: End-to-End Accuracy by Query Complexity</w:t>
      </w:r>
    </w:p>
    <w:p>
      <w:pPr>
        <w:pStyle w:val="Heading2"/>
        <w:spacing w:after="120" w:before="240" w:line="480"/>
      </w:pPr>
      <w:r>
        <w:rPr>
          <w:rFonts w:ascii="Times New Roman" w:cs="Times New Roman" w:eastAsia="Times New Roman" w:hAnsi="Times New Roman"/>
          <w:b/>
          <w:bCs/>
          <w:caps w:val="false"/>
          <w:sz w:val="24"/>
          <w:szCs w:val="24"/>
        </w:rPr>
        <w:t xml:space="preserve">6.2  RETRIEVAL METRICS</w:t>
      </w:r>
    </w:p>
    <w:p>
      <w:pPr>
        <w:spacing w:after="240" w:before="0" w:line="480"/>
        <w:ind/>
        <w:jc w:val="both"/>
      </w:pPr>
      <w:r>
        <w:rPr>
          <w:rFonts w:ascii="Times New Roman" w:cs="Times New Roman" w:eastAsia="Times New Roman" w:hAnsi="Times New Roman"/>
          <w:sz w:val="24"/>
          <w:szCs w:val="24"/>
        </w:rPr>
        <w:t xml:space="preserve">Retrieval quality was evaluated using standard information retrieval metrics computed by evaluator.py over the test query set. Table 6.2 presents the results broken down by query complexity.</w:t>
      </w:r>
    </w:p>
    <w:p>
      <w:pPr>
        <w:spacing w:after="240" w:before="0" w:line="480"/>
      </w:pPr>
      <w: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803"/>
      </w:tblGrid>
      <w:tr>
        <w:trPr>
          <w:tblHeader/>
        </w:trPr>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Metric</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Simple</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Moderate</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Complex</w:t>
            </w:r>
          </w:p>
        </w:tc>
        <w:tc>
          <w:tcPr>
            <w:tcW w:type="dxa" w:w="1803"/>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Overall</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Recall@5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65%</w:t>
            </w:r>
          </w:p>
        </w:tc>
        <w:tc>
          <w:tcPr>
            <w:tcW w:type="dxa" w:w="18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78%</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Recall@10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72%</w:t>
            </w:r>
          </w:p>
        </w:tc>
        <w:tc>
          <w:tcPr>
            <w:tcW w:type="dxa" w:w="18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84%</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Precision@5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61%</w:t>
            </w:r>
          </w:p>
        </w:tc>
        <w:tc>
          <w:tcPr>
            <w:tcW w:type="dxa" w:w="18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74%</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MRR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0.91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0.63</w:t>
            </w:r>
          </w:p>
        </w:tc>
        <w:tc>
          <w:tcPr>
            <w:tcW w:type="dxa" w:w="180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0.76</w:t>
            </w:r>
          </w:p>
        </w:tc>
      </w:tr>
    </w:tbl>
    <w:p>
      <w:pPr>
        <w:spacing w:after="240" w:before="0" w:line="480"/>
      </w:pPr>
      <w:r>
        <w:t xml:space="preserve"/>
      </w:r>
    </w:p>
    <w:p>
      <w:pPr>
        <w:spacing w:after="240" w:before="60"/>
        <w:jc w:val="center"/>
      </w:pPr>
      <w:r>
        <w:rPr>
          <w:rFonts w:ascii="Times New Roman" w:cs="Times New Roman" w:eastAsia="Times New Roman" w:hAnsi="Times New Roman"/>
          <w:sz w:val="22"/>
          <w:szCs w:val="22"/>
        </w:rPr>
        <w:t xml:space="preserve">Table 6.2: Retrieval Quality Metrics (evaluator.py)</w:t>
      </w:r>
    </w:p>
    <w:p>
      <w:pPr>
        <w:pStyle w:val="Heading2"/>
        <w:spacing w:after="120" w:before="240" w:line="480"/>
      </w:pPr>
      <w:r>
        <w:rPr>
          <w:rFonts w:ascii="Times New Roman" w:cs="Times New Roman" w:eastAsia="Times New Roman" w:hAnsi="Times New Roman"/>
          <w:b/>
          <w:bCs/>
          <w:caps w:val="false"/>
          <w:sz w:val="24"/>
          <w:szCs w:val="24"/>
        </w:rPr>
        <w:t xml:space="preserve">6.3  SAMPLE TEST QUERIES AND OUTCOMES</w:t>
      </w:r>
    </w:p>
    <w:p>
      <w:pPr>
        <w:spacing w:after="240" w:before="0" w:line="480"/>
        <w:ind/>
        <w:jc w:val="both"/>
      </w:pPr>
      <w:r>
        <w:rPr>
          <w:rFonts w:ascii="Times New Roman" w:cs="Times New Roman" w:eastAsia="Times New Roman" w:hAnsi="Times New Roman"/>
          <w:sz w:val="24"/>
          <w:szCs w:val="24"/>
        </w:rPr>
        <w:t xml:space="preserve">The evaluation set included representative queries from each complexity tier. Selected examples are presented below.</w:t>
      </w:r>
    </w:p>
    <w:p>
      <w:pPr>
        <w:spacing w:after="240" w:before="0" w:line="480"/>
        <w:ind/>
        <w:jc w:val="both"/>
      </w:pPr>
      <w:r>
        <w:rPr>
          <w:rFonts w:ascii="Times New Roman" w:cs="Times New Roman" w:eastAsia="Times New Roman" w:hAnsi="Times New Roman"/>
          <w:sz w:val="24"/>
          <w:szCs w:val="24"/>
        </w:rPr>
        <w:t xml:space="preserve">Simple Query — 'What is Section 497 CrPC?': The system correctly retrieved CrPC Section 497 as the top result (Precision@1 = 1.0) and generated an accurate description of bail provisions for non-bailable offences, citing the exact section with its full title.</w:t>
      </w:r>
    </w:p>
    <w:p>
      <w:pPr>
        <w:spacing w:after="240" w:before="0" w:line="480"/>
        <w:ind/>
        <w:jc w:val="both"/>
      </w:pPr>
      <w:r>
        <w:rPr>
          <w:rFonts w:ascii="Times New Roman" w:cs="Times New Roman" w:eastAsia="Times New Roman" w:hAnsi="Times New Roman"/>
          <w:sz w:val="24"/>
          <w:szCs w:val="24"/>
        </w:rPr>
        <w:t xml:space="preserve">Moderate Query — 'Can I get bail for theft?': The system retrieved PPC Sections 379 and 380 (defining theft and its aggravated form) and CrPC Section 497 (bail), assembling a coherent answer explaining that theft is a bailable offence in most circumstances. Two relevant LHC precedents were also cited.</w:t>
      </w:r>
    </w:p>
    <w:p>
      <w:pPr>
        <w:spacing w:after="240" w:before="0" w:line="480"/>
        <w:ind/>
        <w:jc w:val="both"/>
      </w:pPr>
      <w:r>
        <w:rPr>
          <w:rFonts w:ascii="Times New Roman" w:cs="Times New Roman" w:eastAsia="Times New Roman" w:hAnsi="Times New Roman"/>
          <w:sz w:val="24"/>
          <w:szCs w:val="24"/>
        </w:rPr>
        <w:t xml:space="preserve">Complex Query — 'Bail conditions for murder with self-defence?': The system decomposed the query into two sub-queries (bail for murder, self-defence provisions), retrieved PPC Sections 302 and 96 alongside CrPC Section 497 and 498, and synthesized a multi-statute answer citing three relevant LHC judgments on bail in murder cases where self-defence was pleaded. This query type showed the largest accuracy variance, as multi-hop reasoning remains the most challenging aspect of the system.</w:t>
      </w:r>
    </w:p>
    <w:p>
      <w:pPr>
        <w:pStyle w:val="Heading2"/>
        <w:spacing w:after="120" w:before="240" w:line="480"/>
      </w:pPr>
      <w:r>
        <w:rPr>
          <w:rFonts w:ascii="Times New Roman" w:cs="Times New Roman" w:eastAsia="Times New Roman" w:hAnsi="Times New Roman"/>
          <w:b/>
          <w:bCs/>
          <w:caps w:val="false"/>
          <w:sz w:val="24"/>
          <w:szCs w:val="24"/>
        </w:rPr>
        <w:t xml:space="preserve">6.4  DISCUSSION</w:t>
      </w:r>
    </w:p>
    <w:p>
      <w:pPr>
        <w:spacing w:after="240" w:before="0" w:line="480"/>
        <w:ind/>
        <w:jc w:val="both"/>
      </w:pPr>
      <w:r>
        <w:rPr>
          <w:rFonts w:ascii="Times New Roman" w:cs="Times New Roman" w:eastAsia="Times New Roman" w:hAnsi="Times New Roman"/>
          <w:sz w:val="24"/>
          <w:szCs w:val="24"/>
        </w:rPr>
        <w:t xml:space="preserve">The results demonstrate that AI Legal Advisor achieves its target accuracy of 80% overall, with strong performance on simple queries and acceptable performance on complex queries. The multi-stage retrieval pipeline with CrossEncoder re-ranking is the primary driver of high recall and precision, with the graph traversal component contributing most significantly to complex query performance by surfacing related provisions not captured by pure vector search.</w:t>
      </w:r>
    </w:p>
    <w:p>
      <w:pPr>
        <w:spacing w:after="240" w:before="0" w:line="480"/>
        <w:ind/>
        <w:jc w:val="both"/>
      </w:pPr>
      <w:r>
        <w:rPr>
          <w:rFonts w:ascii="Times New Roman" w:cs="Times New Roman" w:eastAsia="Times New Roman" w:hAnsi="Times New Roman"/>
          <w:sz w:val="24"/>
          <w:szCs w:val="24"/>
        </w:rPr>
        <w:t xml:space="preserve">The main weakness identified in the evaluation is the handling of genuinely complex multi-jurisdiction queries that require reasoning across multiple legal codes and case types simultaneously. In such cases, the query decomposition mechanism does not always correctly identify all relevant sub-queries, leading to incomplete context and reduced accuracy.</w:t>
      </w:r>
    </w:p>
    <w:p>
      <w:pPr>
        <w:spacing w:after="240" w:before="0" w:line="480"/>
        <w:ind/>
        <w:jc w:val="both"/>
      </w:pPr>
      <w:r>
        <w:rPr>
          <w:rFonts w:ascii="Times New Roman" w:cs="Times New Roman" w:eastAsia="Times New Roman" w:hAnsi="Times New Roman"/>
          <w:sz w:val="24"/>
          <w:szCs w:val="24"/>
        </w:rPr>
        <w:t xml:space="preserve">The cyber case scrapers (shc_cyber_pdf_scanner.py) demonstrated particular effectiveness, successfully identifying relevant PECA Sections 3, 4, and 9 in cyber-related queries — a domain that is underserved by existing legal resources in Pakistan.</w:t>
      </w:r>
    </w:p>
    <w:p>
      <w:pPr>
        <w:spacing w:after="240" w:before="0" w:line="480"/>
        <w:ind/>
        <w:jc w:val="both"/>
      </w:pPr>
      <w:r>
        <w:rPr>
          <w:rFonts w:ascii="Times New Roman" w:cs="Times New Roman" w:eastAsia="Times New Roman" w:hAnsi="Times New Roman"/>
          <w:sz w:val="24"/>
          <w:szCs w:val="24"/>
        </w:rPr>
        <w:t xml:space="preserve">Response latency averaged 2.8 seconds across all query types, which is acceptable for a legal consultation interface where users expect a degree of deliberation. Simple queries averaged 1.5 seconds while complex queries with decomposition averaged 4.2 seconds.</w:t>
      </w:r>
    </w:p>
    <w:p>
      <w:r>
        <w:br w:type="page"/>
      </w:r>
    </w:p>
    <w:p>
      <w:pPr>
        <w:pStyle w:val="Heading1"/>
        <w:spacing w:after="120" w:before="240" w:line="480"/>
      </w:pPr>
      <w:r>
        <w:rPr>
          <w:rFonts w:ascii="Times New Roman" w:cs="Times New Roman" w:eastAsia="Times New Roman" w:hAnsi="Times New Roman"/>
          <w:b/>
          <w:bCs/>
          <w:caps/>
          <w:sz w:val="24"/>
          <w:szCs w:val="24"/>
        </w:rPr>
        <w:t xml:space="preserve">CHAPTER SEVEN</w:t>
      </w:r>
    </w:p>
    <w:p>
      <w:pPr>
        <w:pStyle w:val="Heading1"/>
        <w:spacing w:after="120" w:before="240" w:line="480"/>
      </w:pPr>
      <w:r>
        <w:rPr>
          <w:rFonts w:ascii="Times New Roman" w:cs="Times New Roman" w:eastAsia="Times New Roman" w:hAnsi="Times New Roman"/>
          <w:b/>
          <w:bCs/>
          <w:caps/>
          <w:sz w:val="24"/>
          <w:szCs w:val="24"/>
        </w:rPr>
        <w:t xml:space="preserve">CONCLUSION AND FUTURE WORK</w:t>
      </w:r>
    </w:p>
    <w:p>
      <w:pPr>
        <w:spacing w:after="240" w:before="0" w:line="480"/>
      </w:pPr>
      <w:r>
        <w:t xml:space="preserve"/>
      </w:r>
    </w:p>
    <w:p>
      <w:pPr>
        <w:pStyle w:val="Heading2"/>
        <w:spacing w:after="120" w:before="240" w:line="480"/>
      </w:pPr>
      <w:r>
        <w:rPr>
          <w:rFonts w:ascii="Times New Roman" w:cs="Times New Roman" w:eastAsia="Times New Roman" w:hAnsi="Times New Roman"/>
          <w:b/>
          <w:bCs/>
          <w:caps w:val="false"/>
          <w:sz w:val="24"/>
          <w:szCs w:val="24"/>
        </w:rPr>
        <w:t xml:space="preserve">7.0  CONCLUSION</w:t>
      </w:r>
    </w:p>
    <w:p>
      <w:pPr>
        <w:spacing w:after="240" w:before="0" w:line="480"/>
        <w:ind/>
        <w:jc w:val="both"/>
      </w:pPr>
      <w:r>
        <w:rPr>
          <w:rFonts w:ascii="Times New Roman" w:cs="Times New Roman" w:eastAsia="Times New Roman" w:hAnsi="Times New Roman"/>
          <w:sz w:val="24"/>
          <w:szCs w:val="24"/>
        </w:rPr>
        <w:t xml:space="preserve">This project set out to address a fundamental access-to-justice problem in Pakistan: the inability of ordinary citizens to obtain reliable, cited, and contextually accurate legal information without engaging expensive professional legal services. AI Legal Advisor demonstrates that this problem can be meaningfully addressed through the application of modern AI techniques — specifically, Graph Retrieval-Augmented Generation combined with agentic query orchestration.</w:t>
      </w:r>
    </w:p>
    <w:p>
      <w:pPr>
        <w:spacing w:after="240" w:before="0" w:line="480"/>
        <w:ind/>
        <w:jc w:val="both"/>
      </w:pPr>
      <w:r>
        <w:rPr>
          <w:rFonts w:ascii="Times New Roman" w:cs="Times New Roman" w:eastAsia="Times New Roman" w:hAnsi="Times New Roman"/>
          <w:sz w:val="24"/>
          <w:szCs w:val="24"/>
        </w:rPr>
        <w:t xml:space="preserve">The system successfully achieved its primary objectives. A comprehensive Pakistani legal knowledge graph was constructed, encompassing seven major legal codes (~1,700 articles) and 5,083 court judgments from the Lahore and Sindh High Courts. A production-ready GraphRAG system was developed that answers natural language legal queries with statute citations and case precedents, achieving an overall accuracy of 80% — meeting the stated target. The system is deployed as a Flask REST API with a React frontend, accessible at localhost:5000 and localhost:3000 respectively.</w:t>
      </w:r>
    </w:p>
    <w:p>
      <w:pPr>
        <w:spacing w:after="240" w:before="0" w:line="480"/>
        <w:ind/>
        <w:jc w:val="both"/>
      </w:pPr>
      <w:r>
        <w:rPr>
          <w:rFonts w:ascii="Times New Roman" w:cs="Times New Roman" w:eastAsia="Times New Roman" w:hAnsi="Times New Roman"/>
          <w:sz w:val="24"/>
          <w:szCs w:val="24"/>
        </w:rPr>
        <w:t xml:space="preserve">The four-phase development approach — progressing from a basic prototype to an advanced retrieval system, then integrating case law, and finally achieving production readiness — proved to be an effective strategy for iterative improvement. The most significant accuracy gains came from Phase 3 (case law integration, +10–15%) and Phase 2 (multi-stage retrieval and orchestration, +15%).</w:t>
      </w:r>
    </w:p>
    <w:p>
      <w:pPr>
        <w:spacing w:after="240" w:before="0" w:line="480"/>
        <w:ind/>
        <w:jc w:val="both"/>
      </w:pPr>
      <w:r>
        <w:rPr>
          <w:rFonts w:ascii="Times New Roman" w:cs="Times New Roman" w:eastAsia="Times New Roman" w:hAnsi="Times New Roman"/>
          <w:sz w:val="24"/>
          <w:szCs w:val="24"/>
        </w:rPr>
        <w:t xml:space="preserve">AI Legal Advisor represents a significant step toward democratizing legal knowledge in Pakistan. While it is not a substitute for professional legal advice, it provides an accessible, accurate, and cited first point of reference for citizens navigating the Pakistani legal system.</w:t>
      </w:r>
    </w:p>
    <w:p>
      <w:pPr>
        <w:pStyle w:val="Heading2"/>
        <w:spacing w:after="120" w:before="240" w:line="480"/>
      </w:pPr>
      <w:r>
        <w:rPr>
          <w:rFonts w:ascii="Times New Roman" w:cs="Times New Roman" w:eastAsia="Times New Roman" w:hAnsi="Times New Roman"/>
          <w:b/>
          <w:bCs/>
          <w:caps w:val="false"/>
          <w:sz w:val="24"/>
          <w:szCs w:val="24"/>
        </w:rPr>
        <w:t xml:space="preserve">7.1  LIMITATIONS</w:t>
      </w:r>
    </w:p>
    <w:p>
      <w:pPr>
        <w:spacing w:after="240" w:before="0" w:line="480"/>
        <w:ind/>
        <w:jc w:val="both"/>
      </w:pPr>
      <w:r>
        <w:rPr>
          <w:rFonts w:ascii="Times New Roman" w:cs="Times New Roman" w:eastAsia="Times New Roman" w:hAnsi="Times New Roman"/>
          <w:sz w:val="24"/>
          <w:szCs w:val="24"/>
        </w:rPr>
        <w:t xml:space="preserve">The system has several acknowledged limitations. First, coverage is limited to seven legal codes and two high courts; Supreme Court judgments, which carry the highest precedential authority, are not yet included. Second, the system operates only in English; a large proportion of Pakistani legal queries arise in Urdu, which the current system cannot handle. Third, accuracy on highly complex multi-law queries (70–75%) is below the level required for full legal reliance, and the system explicitly disclaims that its outputs should not be treated as formal legal advice. Fourth, the LLM inference relies on local Ollama deployment, which requires significant computational resources.</w:t>
      </w:r>
    </w:p>
    <w:p>
      <w:pPr>
        <w:pStyle w:val="Heading2"/>
        <w:spacing w:after="120" w:before="240" w:line="480"/>
      </w:pPr>
      <w:r>
        <w:rPr>
          <w:rFonts w:ascii="Times New Roman" w:cs="Times New Roman" w:eastAsia="Times New Roman" w:hAnsi="Times New Roman"/>
          <w:b/>
          <w:bCs/>
          <w:caps w:val="false"/>
          <w:sz w:val="24"/>
          <w:szCs w:val="24"/>
        </w:rPr>
        <w:t xml:space="preserve">7.2  FUTURE WORK</w:t>
      </w:r>
    </w:p>
    <w:p>
      <w:pPr>
        <w:spacing w:after="240" w:before="0" w:line="480"/>
        <w:ind/>
        <w:jc w:val="both"/>
      </w:pPr>
      <w:r>
        <w:rPr>
          <w:rFonts w:ascii="Times New Roman" w:cs="Times New Roman" w:eastAsia="Times New Roman" w:hAnsi="Times New Roman"/>
          <w:sz w:val="24"/>
          <w:szCs w:val="24"/>
        </w:rPr>
        <w:t xml:space="preserve">Several directions for future enhancement have been identified, organized by time horizon.</w:t>
      </w:r>
    </w:p>
    <w:p>
      <w:pPr>
        <w:spacing w:after="240" w:before="0" w:line="480"/>
        <w:ind/>
        <w:jc w:val="both"/>
      </w:pPr>
      <w:r>
        <w:rPr>
          <w:rFonts w:ascii="Times New Roman" w:cs="Times New Roman" w:eastAsia="Times New Roman" w:hAnsi="Times New Roman"/>
          <w:sz w:val="24"/>
          <w:szCs w:val="24"/>
        </w:rPr>
        <w:t xml:space="preserve">Short-term (2–3 months): The most impactful near-term enhancement is the integration of Supreme Court of Pakistan judgments, which would increase the total case count to over 10,000 and substantially improve coverage. Improved case parsing to extract ratio decidendi (the binding principle of a judgment) rather than full text summaries would enhance precision. Query understanding can be improved through legal entity recognition and synonym expansion to handle colloquial legal terminology.</w:t>
      </w:r>
    </w:p>
    <w:p>
      <w:pPr>
        <w:spacing w:after="240" w:before="0" w:line="480"/>
        <w:ind/>
        <w:jc w:val="both"/>
      </w:pPr>
      <w:r>
        <w:rPr>
          <w:rFonts w:ascii="Times New Roman" w:cs="Times New Roman" w:eastAsia="Times New Roman" w:hAnsi="Times New Roman"/>
          <w:sz w:val="24"/>
          <w:szCs w:val="24"/>
        </w:rPr>
        <w:t xml:space="preserve">Medium-term (3–6 months): A full multi-agent architecture is planned, in which specialized agents for criminal law, civil law, and constitutional law collaborate to answer complex multi-domain queries. Advanced graph features — including temporal relationships tracking how precedents evolve over time, precedent strength scoring, and contradiction detection between conflicting judgments — would significantly increase the system's legal reasoning capability.</w:t>
      </w:r>
    </w:p>
    <w:p>
      <w:pPr>
        <w:spacing w:after="240" w:before="0" w:line="480"/>
        <w:ind/>
        <w:jc w:val="both"/>
      </w:pPr>
      <w:r>
        <w:rPr>
          <w:rFonts w:ascii="Times New Roman" w:cs="Times New Roman" w:eastAsia="Times New Roman" w:hAnsi="Times New Roman"/>
          <w:sz w:val="24"/>
          <w:szCs w:val="24"/>
        </w:rPr>
        <w:t xml:space="preserve">Long-term (6–12 months): Urdu language support is the most transformative long-term enhancement, as it would make the system accessible to the vast majority of Pakistani citizens who are more comfortable in Urdu than English. A mobile application (iOS and Android) with offline mode would extend access to users in areas with limited internet connectivity. A professional lawyer dashboard with case management and document drafting assistance would enable the system to serve legal practitioners in addition to the general public.</w:t>
      </w:r>
    </w:p>
    <w:p>
      <w:r>
        <w:br w:type="page"/>
      </w:r>
    </w:p>
    <w:p>
      <w:pPr>
        <w:pStyle w:val="Heading1"/>
        <w:spacing w:after="120" w:before="240" w:line="480"/>
      </w:pPr>
      <w:r>
        <w:rPr>
          <w:rFonts w:ascii="Times New Roman" w:cs="Times New Roman" w:eastAsia="Times New Roman" w:hAnsi="Times New Roman"/>
          <w:b/>
          <w:bCs/>
          <w:caps/>
          <w:sz w:val="24"/>
          <w:szCs w:val="24"/>
        </w:rPr>
        <w:t xml:space="preserve">REFERENCES</w:t>
      </w:r>
    </w:p>
    <w:p>
      <w:pPr>
        <w:spacing w:after="240" w:before="0" w:line="480"/>
      </w:pPr>
      <w:r>
        <w:t xml:space="preserve"/>
      </w:r>
    </w:p>
    <w:p>
      <w:pPr>
        <w:spacing w:after="240" w:before="0" w:line="480"/>
        <w:ind/>
        <w:jc w:val="both"/>
      </w:pPr>
      <w:r>
        <w:rPr>
          <w:rFonts w:ascii="Times New Roman" w:cs="Times New Roman" w:eastAsia="Times New Roman" w:hAnsi="Times New Roman"/>
          <w:sz w:val="24"/>
          <w:szCs w:val="24"/>
        </w:rPr>
        <w:t xml:space="preserve">[1] Edge, J., Trinh, V., Cheng, N., Bradley, J., Chao, A., Mody, A., Truitt, S. &amp; Larson, J. 2024. From Local to Global: A Graph RAG Approach to Query-Focused Summarization. Microsoft Research. [Online]. Available: https://arxiv.org/abs/2404.16130 [Accessed: January 2026].</w:t>
      </w:r>
    </w:p>
    <w:p>
      <w:pPr>
        <w:spacing w:after="240" w:before="0" w:line="480"/>
        <w:ind/>
        <w:jc w:val="both"/>
      </w:pPr>
      <w:r>
        <w:rPr>
          <w:rFonts w:ascii="Times New Roman" w:cs="Times New Roman" w:eastAsia="Times New Roman" w:hAnsi="Times New Roman"/>
          <w:sz w:val="24"/>
          <w:szCs w:val="24"/>
        </w:rPr>
        <w:t xml:space="preserve">[2] Lewis, P., Perez, E., Piktus, A., Petroni, F., Karpukhin, V., Goyal, N., Kuttler, H., Lewis, M., Yih, W., Rocktaschel, T., Riedel, S. &amp; Kiela, D. 2020. Retrieval-Augmented Generation for Knowledge-Intensive NLP Tasks. Advances in Neural Information Processing Systems, 33:9459-9474.</w:t>
      </w:r>
    </w:p>
    <w:p>
      <w:pPr>
        <w:spacing w:after="240" w:before="0" w:line="480"/>
        <w:ind/>
        <w:jc w:val="both"/>
      </w:pPr>
      <w:r>
        <w:rPr>
          <w:rFonts w:ascii="Times New Roman" w:cs="Times New Roman" w:eastAsia="Times New Roman" w:hAnsi="Times New Roman"/>
          <w:sz w:val="24"/>
          <w:szCs w:val="24"/>
        </w:rPr>
        <w:t xml:space="preserve">[3] Reimers, N. &amp; Gurevych, I. 2019. Sentence-BERT: Sentence Embeddings using Siamese BERT-Networks. Proceedings of the 2019 Conference on Empirical Methods in Natural Language Processing, Hong Kong, 3–7 November 2019, pp. 3982-3992.</w:t>
      </w:r>
    </w:p>
    <w:p>
      <w:pPr>
        <w:spacing w:after="240" w:before="0" w:line="480"/>
        <w:ind/>
        <w:jc w:val="both"/>
      </w:pPr>
      <w:r>
        <w:rPr>
          <w:rFonts w:ascii="Times New Roman" w:cs="Times New Roman" w:eastAsia="Times New Roman" w:hAnsi="Times New Roman"/>
          <w:sz w:val="24"/>
          <w:szCs w:val="24"/>
        </w:rPr>
        <w:t xml:space="preserve">[4] Malhas, R. &amp; Elsayed, T. 2022. AraLegal-BERT: A Pretrained Language Model for Arabic Legal Text. Proceedings of the Natural Legal Language Processing Workshop, Abu Dhabi, December 2022.</w:t>
      </w:r>
    </w:p>
    <w:p>
      <w:pPr>
        <w:spacing w:after="240" w:before="0" w:line="480"/>
        <w:ind/>
        <w:jc w:val="both"/>
      </w:pPr>
      <w:r>
        <w:rPr>
          <w:rFonts w:ascii="Times New Roman" w:cs="Times New Roman" w:eastAsia="Times New Roman" w:hAnsi="Times New Roman"/>
          <w:sz w:val="24"/>
          <w:szCs w:val="24"/>
        </w:rPr>
        <w:t xml:space="preserve">[5] Chalkidis, I., Androutsopoulos, I. &amp; Aletras, N. 2019. Neural Legal Judgment Prediction in English. Proceedings of the 57th Annual Meeting of the Association for Computational Linguistics, Florence, July 2019, pp. 4317-4323.</w:t>
      </w:r>
    </w:p>
    <w:p>
      <w:pPr>
        <w:spacing w:after="240" w:before="0" w:line="480"/>
        <w:ind/>
        <w:jc w:val="both"/>
      </w:pPr>
      <w:r>
        <w:rPr>
          <w:rFonts w:ascii="Times New Roman" w:cs="Times New Roman" w:eastAsia="Times New Roman" w:hAnsi="Times New Roman"/>
          <w:sz w:val="24"/>
          <w:szCs w:val="24"/>
        </w:rPr>
        <w:t xml:space="preserve">[6] Neo4j, Inc. 2024. Neo4j Graph Database Documentation: Vector Indexes and HNSW. [Online]. Available: https://neo4j.com/docs/ [Accessed: January 2026].</w:t>
      </w:r>
    </w:p>
    <w:p>
      <w:pPr>
        <w:spacing w:after="240" w:before="0" w:line="480"/>
        <w:ind/>
        <w:jc w:val="both"/>
      </w:pPr>
      <w:r>
        <w:rPr>
          <w:rFonts w:ascii="Times New Roman" w:cs="Times New Roman" w:eastAsia="Times New Roman" w:hAnsi="Times New Roman"/>
          <w:sz w:val="24"/>
          <w:szCs w:val="24"/>
        </w:rPr>
        <w:t xml:space="preserve">[7] Hugging Face. 2024. sentence-transformers/all-MiniLM-L6-v2 Model Card. [Online]. Available: https://huggingface.co/sentence-transformers/all-MiniLM-L6-v2 [Accessed: January 2026].</w:t>
      </w:r>
    </w:p>
    <w:p>
      <w:pPr>
        <w:spacing w:after="240" w:before="0" w:line="480"/>
        <w:ind/>
        <w:jc w:val="both"/>
      </w:pPr>
      <w:r>
        <w:rPr>
          <w:rFonts w:ascii="Times New Roman" w:cs="Times New Roman" w:eastAsia="Times New Roman" w:hAnsi="Times New Roman"/>
          <w:sz w:val="24"/>
          <w:szCs w:val="24"/>
        </w:rPr>
        <w:t xml:space="preserve">[8] Pakistan Law &amp; Justice Commission. 2024. Pakistan Statutes Online. [Online]. Available: https://pakistancode.gov.pk/ [Accessed: September 2025].</w:t>
      </w:r>
    </w:p>
    <w:p>
      <w:pPr>
        <w:spacing w:after="240" w:before="0" w:line="480"/>
        <w:ind/>
        <w:jc w:val="both"/>
      </w:pPr>
      <w:r>
        <w:rPr>
          <w:rFonts w:ascii="Times New Roman" w:cs="Times New Roman" w:eastAsia="Times New Roman" w:hAnsi="Times New Roman"/>
          <w:sz w:val="24"/>
          <w:szCs w:val="24"/>
        </w:rPr>
        <w:t xml:space="preserve">[9] Lahore High Court. 2025. Judgments Database. [Online]. Available: https://lahore-hc.gov.pk/ [Accessed: October 2025].</w:t>
      </w:r>
    </w:p>
    <w:p>
      <w:pPr>
        <w:spacing w:after="240" w:before="0" w:line="480"/>
        <w:ind/>
        <w:jc w:val="both"/>
      </w:pPr>
      <w:r>
        <w:rPr>
          <w:rFonts w:ascii="Times New Roman" w:cs="Times New Roman" w:eastAsia="Times New Roman" w:hAnsi="Times New Roman"/>
          <w:sz w:val="24"/>
          <w:szCs w:val="24"/>
        </w:rPr>
        <w:t xml:space="preserve">[10] Sindh High Court. 2025. Judgments Database. [Online]. Available: https://sindhhc.gov.pk/ [Accessed: October 2025].</w:t>
      </w:r>
    </w:p>
    <w:p>
      <w:pPr>
        <w:spacing w:after="240" w:before="0" w:line="480"/>
        <w:ind/>
        <w:jc w:val="both"/>
      </w:pPr>
      <w:r>
        <w:rPr>
          <w:rFonts w:ascii="Times New Roman" w:cs="Times New Roman" w:eastAsia="Times New Roman" w:hAnsi="Times New Roman"/>
          <w:sz w:val="24"/>
          <w:szCs w:val="24"/>
        </w:rPr>
        <w:t xml:space="preserve">[11] Ollama. 2024. Ollama: Run Large Language Models Locally. [Online]. Available: https://ollama.com/ [Accessed: January 2026].</w:t>
      </w:r>
    </w:p>
    <w:p>
      <w:pPr>
        <w:spacing w:after="240" w:before="0" w:line="480"/>
        <w:ind/>
        <w:jc w:val="both"/>
      </w:pPr>
      <w:r>
        <w:rPr>
          <w:rFonts w:ascii="Times New Roman" w:cs="Times New Roman" w:eastAsia="Times New Roman" w:hAnsi="Times New Roman"/>
          <w:sz w:val="24"/>
          <w:szCs w:val="24"/>
        </w:rPr>
        <w:t xml:space="preserve">[12] Peng, B., Xu, C., Maynez, J., Gehrmann, S., Sellam, T., Rastogi, A. &amp; Das, D. 2023. Check Your Facts and Try Again: Improving Large Language Models with External Knowledge and Automated Feedback. ArXiv. [Online]. Available: https://arxiv.org/abs/2302.12813 [Accessed: January 2026].</w:t>
      </w:r>
    </w:p>
    <w:sectPr>
      <w:headerReference w:type="default" r:id="rId8"/>
      <w:footerReference w:type="default" r:id="rId9"/>
      <w:pgSz w:w="11906" w:h="16838" w:orient="portrait"/>
      <w:pgMar w:top="1418"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sz w:val="20"/>
        <w:szCs w:val="20"/>
      </w:rPr>
      <w:t xml:space="preserve">AI Legal Advisor — FYP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jc w:val="center"/>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spacing w:after="120" w:before="240" w:line="4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2026-05-03T20:53:08.594Z</dcterms:created>
  <dcterms:modified xsi:type="dcterms:W3CDTF">2026-05-03T20:53:08.594Z</dcterms:modified>
</cp:coreProperties>
</file>

<file path=docProps/custom.xml><?xml version="1.0" encoding="utf-8"?>
<Properties xmlns="http://schemas.openxmlformats.org/officeDocument/2006/custom-properties" xmlns:vt="http://schemas.openxmlformats.org/officeDocument/2006/docPropsVTypes"/>
</file>