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6 — Security Audits &amp; Deployment (Final Report)</w:t>
      </w:r>
    </w:p>
    <w:p>
      <w:r>
        <w:t>Intern: Syeda Bushra Hamdani</w:t>
      </w:r>
    </w:p>
    <w:p>
      <w:r>
        <w:t>Repository: https://github.com/SyedaBushra914/Cyber-Security-Internship-Week-04-6</w:t>
      </w:r>
    </w:p>
    <w:p>
      <w:r>
        <w:t>Date: 2025-08-15</w:t>
      </w:r>
    </w:p>
    <w:p>
      <w:pPr>
        <w:pStyle w:val="Heading1"/>
      </w:pPr>
      <w:r>
        <w:t>Executive Summary</w:t>
      </w:r>
    </w:p>
    <w:p>
      <w:r>
        <w:t>Performed automatic scans (OWASP ZAP, Nikto) and host audit (Lynis). Implemented Docker hardening and Dependabot suggestions.</w:t>
      </w:r>
    </w:p>
    <w:p>
      <w:pPr>
        <w:pStyle w:val="Heading1"/>
      </w:pPr>
      <w:r>
        <w:t>Audits</w:t>
      </w:r>
    </w:p>
    <w:p>
      <w:r>
        <w:t>OWASP ZAP baseline, Nikto HTTP checks, Lynis host hardening summary.</w:t>
      </w:r>
    </w:p>
    <w:p>
      <w:pPr>
        <w:pStyle w:val="Heading1"/>
      </w:pPr>
      <w:r>
        <w:t>Deployment</w:t>
      </w:r>
    </w:p>
    <w:p>
      <w:r>
        <w:t>Dockerfile uses non-root user, minimal base image; CI scanning configured in workflow.</w:t>
      </w:r>
    </w:p>
    <w:p>
      <w:pPr>
        <w:pStyle w:val="Heading1"/>
      </w:pPr>
      <w:r>
        <w:t>Results</w:t>
      </w:r>
    </w:p>
    <w:p>
      <w:r>
        <w:t>No high/critical issues; medium/low items documented and scheduled for follow-up.</w:t>
      </w:r>
    </w:p>
    <w:p>
      <w:pPr>
        <w:pStyle w:val="Heading1"/>
      </w:pPr>
      <w:r>
        <w:t>Screenshots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ap-sc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kto-sc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ynis-aud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