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w2qzpw6d5yf7" w:id="0"/>
      <w:bookmarkEnd w:id="0"/>
      <w:r w:rsidDel="00000000" w:rsidR="00000000" w:rsidRPr="00000000">
        <w:rPr>
          <w:b w:val="1"/>
          <w:bCs w:val="1"/>
          <w:sz w:val="34"/>
          <w:szCs w:val="34"/>
          <w:rtl w:val="0"/>
        </w:rPr>
        <w:t xml:space="preserve">Literature Notes: Paper 1</w:t>
      </w:r>
    </w:p>
    <w:p w:rsidR="00000000" w:rsidDel="00000000" w:rsidP="00000000" w:rsidRDefault="00000000" w:rsidRPr="00000000" w14:paraId="00000002">
      <w:pPr>
        <w:numPr>
          <w:ilvl w:val="0"/>
          <w:numId w:val="5"/>
        </w:numPr>
        <w:spacing w:after="0" w:afterAutospacing="0" w:lineRule="auto"/>
        <w:ind w:left="720" w:hanging="360"/>
      </w:pPr>
      <w:r w:rsidDel="00000000" w:rsidR="00000000" w:rsidRPr="00000000">
        <w:rPr>
          <w:b w:val="1"/>
          <w:bCs w:val="1"/>
          <w:rtl w:val="0"/>
        </w:rPr>
        <w:t xml:space="preserve">Title:</w:t>
      </w:r>
      <w:r w:rsidDel="00000000" w:rsidR="00000000" w:rsidRPr="00000000">
        <w:rPr>
          <w:rtl w:val="0"/>
        </w:rPr>
        <w:t xml:space="preserve"> Bridging the Gap Between Ideal and Real-world Evaluation: Benchmarking AI-Generated Image Detection in Challenging Scenarios</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b w:val="1"/>
          <w:bCs w:val="1"/>
          <w:rtl w:val="0"/>
        </w:rPr>
        <w:t xml:space="preserve">Authors:</w:t>
      </w:r>
      <w:r w:rsidDel="00000000" w:rsidR="00000000" w:rsidRPr="00000000">
        <w:rPr>
          <w:rtl w:val="0"/>
        </w:rPr>
        <w:t xml:space="preserve"> Chunxiao Li, Xiaoxiao Wang, Meiling Li, Peng Sun, Yunjian Zhang, Xiangyang Ji, Boming Miao, Yao Zhu</w:t>
      </w:r>
    </w:p>
    <w:p w:rsidR="00000000" w:rsidDel="00000000" w:rsidP="00000000" w:rsidRDefault="00000000" w:rsidRPr="00000000" w14:paraId="00000004">
      <w:pPr>
        <w:numPr>
          <w:ilvl w:val="0"/>
          <w:numId w:val="5"/>
        </w:numPr>
        <w:spacing w:after="240" w:lineRule="auto"/>
        <w:ind w:left="720" w:hanging="360"/>
      </w:pPr>
      <w:r w:rsidDel="00000000" w:rsidR="00000000" w:rsidRPr="00000000">
        <w:rPr>
          <w:b w:val="1"/>
          <w:bCs w:val="1"/>
          <w:rtl w:val="0"/>
        </w:rPr>
        <w:t xml:space="preserve">Venue:</w:t>
      </w:r>
      <w:r w:rsidDel="00000000" w:rsidR="00000000" w:rsidRPr="00000000">
        <w:rPr>
          <w:rtl w:val="0"/>
        </w:rPr>
        <w:t xml:space="preserve"> ICCV 2025</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1. Core Problem &amp; Motivation</w:t>
      </w:r>
    </w:p>
    <w:p w:rsidR="00000000" w:rsidDel="00000000" w:rsidP="00000000" w:rsidRDefault="00000000" w:rsidRPr="00000000" w14:paraId="00000006">
      <w:pPr>
        <w:spacing w:after="240" w:lineRule="auto"/>
        <w:rPr/>
      </w:pPr>
      <w:r w:rsidDel="00000000" w:rsidR="00000000" w:rsidRPr="00000000">
        <w:rPr>
          <w:rtl w:val="0"/>
        </w:rPr>
        <w:t xml:space="preserve">The paper addresses a critical generalization gap in existing AI-generated image detectors. While current detection models achieve high performance on conventional benchmarks, these benchmarks primarily consist of everyday images and evaluate robustness using artificial, localized distortions (e.g., standard Gaussian blur or low-frequency adjustments). They fail to replicate real-world image degradation pathways, such as multiple rounds of social media sharing or physical re-digitization. Consequently, existing evaluations artificially inflate detector capabilities relative to practical deployment complexities.</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2. Dataset Breakdown: RRDataset</w:t>
      </w:r>
    </w:p>
    <w:p w:rsidR="00000000" w:rsidDel="00000000" w:rsidP="00000000" w:rsidRDefault="00000000" w:rsidRPr="00000000" w14:paraId="00000008">
      <w:pPr>
        <w:spacing w:after="240" w:lineRule="auto"/>
        <w:rPr/>
      </w:pPr>
      <w:r w:rsidDel="00000000" w:rsidR="00000000" w:rsidRPr="00000000">
        <w:rPr>
          <w:rtl w:val="0"/>
        </w:rPr>
        <w:t xml:space="preserve">The authors introduce the </w:t>
      </w:r>
      <w:r w:rsidDel="00000000" w:rsidR="00000000" w:rsidRPr="00000000">
        <w:rPr>
          <w:b w:val="1"/>
          <w:bCs w:val="1"/>
          <w:rtl w:val="0"/>
        </w:rPr>
        <w:t xml:space="preserve">Real-World Robustness Dataset (RRDataset)</w:t>
      </w:r>
      <w:r w:rsidDel="00000000" w:rsidR="00000000" w:rsidRPr="00000000">
        <w:rPr>
          <w:rtl w:val="0"/>
        </w:rPr>
        <w:t xml:space="preserve">, containing 20,000 balanced images (10,000 real, 10,000 AI-generated) evaluated across three structural axes:</w:t>
      </w:r>
    </w:p>
    <w:p w:rsidR="00000000" w:rsidDel="00000000" w:rsidP="00000000" w:rsidRDefault="00000000" w:rsidRPr="00000000" w14:paraId="00000009">
      <w:pPr>
        <w:numPr>
          <w:ilvl w:val="0"/>
          <w:numId w:val="10"/>
        </w:numPr>
        <w:spacing w:after="0" w:afterAutospacing="0" w:lineRule="auto"/>
        <w:ind w:left="720" w:hanging="360"/>
      </w:pPr>
      <w:r w:rsidDel="00000000" w:rsidR="00000000" w:rsidRPr="00000000">
        <w:rPr>
          <w:b w:val="1"/>
          <w:bCs w:val="1"/>
          <w:rtl w:val="0"/>
        </w:rPr>
        <w:t xml:space="preserve">Scenario Generalization:</w:t>
      </w:r>
      <w:r w:rsidDel="00000000" w:rsidR="00000000" w:rsidRPr="00000000">
        <w:rPr>
          <w:rtl w:val="0"/>
        </w:rPr>
        <w:t xml:space="preserve"> To move past standard everyday-life images, the dataset covers 6 high-risk, specialized scenarios: </w:t>
      </w:r>
      <w:r w:rsidDel="00000000" w:rsidR="00000000" w:rsidRPr="00000000">
        <w:rPr>
          <w:i w:val="1"/>
          <w:iCs w:val="1"/>
          <w:rtl w:val="0"/>
        </w:rPr>
        <w:t xml:space="preserve">War &amp; Conflict, Disasters &amp; Accidents, Political &amp; Social Events, Medical &amp; Public Health, Culture &amp; Religion, Labor &amp; Production</w:t>
      </w:r>
      <w:r w:rsidDel="00000000" w:rsidR="00000000" w:rsidRPr="00000000">
        <w:rPr>
          <w:rtl w:val="0"/>
        </w:rPr>
        <w:t xml:space="preserve">, plus an </w:t>
      </w:r>
      <w:r w:rsidDel="00000000" w:rsidR="00000000" w:rsidRPr="00000000">
        <w:rPr>
          <w:i w:val="1"/>
          <w:iCs w:val="1"/>
          <w:rtl w:val="0"/>
        </w:rPr>
        <w:t xml:space="preserve">Everyday Life</w:t>
      </w:r>
      <w:r w:rsidDel="00000000" w:rsidR="00000000" w:rsidRPr="00000000">
        <w:rPr>
          <w:rtl w:val="0"/>
        </w:rPr>
        <w:t xml:space="preserve"> baseline.</w:t>
      </w:r>
    </w:p>
    <w:p w:rsidR="00000000" w:rsidDel="00000000" w:rsidP="00000000" w:rsidRDefault="00000000" w:rsidRPr="00000000" w14:paraId="0000000A">
      <w:pPr>
        <w:numPr>
          <w:ilvl w:val="0"/>
          <w:numId w:val="10"/>
        </w:numPr>
        <w:spacing w:after="0" w:afterAutospacing="0" w:lineRule="auto"/>
        <w:ind w:left="720" w:hanging="360"/>
      </w:pPr>
      <w:r w:rsidDel="00000000" w:rsidR="00000000" w:rsidRPr="00000000">
        <w:rPr>
          <w:b w:val="1"/>
          <w:bCs w:val="1"/>
          <w:rtl w:val="0"/>
        </w:rPr>
        <w:t xml:space="preserve">Internet Transmission Robustness:</w:t>
      </w:r>
      <w:r w:rsidDel="00000000" w:rsidR="00000000" w:rsidRPr="00000000">
        <w:rPr>
          <w:rtl w:val="0"/>
        </w:rPr>
        <w:t xml:space="preserve"> Every image underwent 2 to 6 systematic compression and transmission cycles across popular social platforms including Telegram, WeChat, Facebook, QQ, WhatsApp, X, Instagram, and Tinder.</w:t>
      </w:r>
    </w:p>
    <w:p w:rsidR="00000000" w:rsidDel="00000000" w:rsidP="00000000" w:rsidRDefault="00000000" w:rsidRPr="00000000" w14:paraId="0000000B">
      <w:pPr>
        <w:numPr>
          <w:ilvl w:val="0"/>
          <w:numId w:val="10"/>
        </w:numPr>
        <w:spacing w:after="240" w:lineRule="auto"/>
        <w:ind w:left="720" w:hanging="360"/>
      </w:pPr>
      <w:r w:rsidDel="00000000" w:rsidR="00000000" w:rsidRPr="00000000">
        <w:rPr>
          <w:b w:val="1"/>
          <w:bCs w:val="1"/>
          <w:rtl w:val="0"/>
        </w:rPr>
        <w:t xml:space="preserve">Re-digitization Robustness:</w:t>
      </w:r>
      <w:r w:rsidDel="00000000" w:rsidR="00000000" w:rsidRPr="00000000">
        <w:rPr>
          <w:rtl w:val="0"/>
        </w:rPr>
        <w:t xml:space="preserve"> Images were subjected to four physical conversion processes to break standard digital metadata: </w:t>
      </w:r>
      <w:r w:rsidDel="00000000" w:rsidR="00000000" w:rsidRPr="00000000">
        <w:rPr>
          <w:i w:val="1"/>
          <w:iCs w:val="1"/>
          <w:rtl w:val="0"/>
        </w:rPr>
        <w:t xml:space="preserve">Color Printing-Scanning, Color Printing-Shooting, Shooting Screen</w:t>
      </w:r>
      <w:r w:rsidDel="00000000" w:rsidR="00000000" w:rsidRPr="00000000">
        <w:rPr>
          <w:rtl w:val="0"/>
        </w:rPr>
        <w:t xml:space="preserve">, and </w:t>
      </w:r>
      <w:r w:rsidDel="00000000" w:rsidR="00000000" w:rsidRPr="00000000">
        <w:rPr>
          <w:i w:val="1"/>
          <w:iCs w:val="1"/>
          <w:rtl w:val="0"/>
        </w:rPr>
        <w:t xml:space="preserve">Projection-Shooting</w:t>
      </w:r>
      <w:r w:rsidDel="00000000" w:rsidR="00000000" w:rsidRPr="00000000">
        <w:rPr>
          <w:rtl w:val="0"/>
        </w:rPr>
        <w:t xml:space="preserve">.</w:t>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3. Technical Methodology &amp; Benchmark</w:t>
      </w:r>
    </w:p>
    <w:p w:rsidR="00000000" w:rsidDel="00000000" w:rsidP="00000000" w:rsidRDefault="00000000" w:rsidRPr="00000000" w14:paraId="0000000D">
      <w:pPr>
        <w:spacing w:after="240" w:lineRule="auto"/>
        <w:rPr/>
      </w:pPr>
      <w:r w:rsidDel="00000000" w:rsidR="00000000" w:rsidRPr="00000000">
        <w:rPr>
          <w:rtl w:val="0"/>
        </w:rPr>
        <w:t xml:space="preserve">The authors evaluated 17 specialized detectors and 10 contemporary Vision-Language Models (VLMs).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Detector Training:</w:t>
      </w:r>
      <w:r w:rsidDel="00000000" w:rsidR="00000000" w:rsidRPr="00000000">
        <w:rPr>
          <w:rtl w:val="0"/>
        </w:rPr>
        <w:t xml:space="preserve"> Models were pretrained on GenImage-SD v1.4 and fine-tuned using a subset of RRDataset.</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VLM Paradigm:</w:t>
      </w:r>
      <w:r w:rsidDel="00000000" w:rsidR="00000000" w:rsidRPr="00000000">
        <w:rPr>
          <w:rtl w:val="0"/>
        </w:rPr>
        <w:t xml:space="preserve"> VLMs were evaluated under zero-shot conditions, forced via structured prompts to output a binary JSON prediction ("AI-generated" or "Real").</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b w:val="1"/>
          <w:bCs w:val="1"/>
          <w:rtl w:val="0"/>
        </w:rPr>
        <w:t xml:space="preserve">Human Benchmark Alignment:</w:t>
      </w:r>
      <w:r w:rsidDel="00000000" w:rsidR="00000000" w:rsidRPr="00000000">
        <w:rPr>
          <w:rtl w:val="0"/>
        </w:rPr>
        <w:t xml:space="preserve"> A large-scale human study involving 192 participants tracked baseline human discrimination and evaluated human adaptability across testing phases.</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4. Key Experimental Results &amp; Quantitative Data</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b w:val="1"/>
          <w:bCs w:val="1"/>
          <w:rtl w:val="0"/>
        </w:rPr>
        <w:t xml:space="preserve">Detector Performance Collapse:</w:t>
      </w:r>
      <w:r w:rsidDel="00000000" w:rsidR="00000000" w:rsidRPr="00000000">
        <w:rPr>
          <w:rtl w:val="0"/>
        </w:rPr>
        <w:t xml:space="preserve"> No detector achieved saturated performance; the highest overall accuracy capped at 89.59% (achieved by DRCT-ConvB).</w:t>
      </w:r>
    </w:p>
    <w:p w:rsidR="00000000" w:rsidDel="00000000" w:rsidP="00000000" w:rsidRDefault="00000000" w:rsidRPr="00000000" w14:paraId="00000013">
      <w:pPr>
        <w:numPr>
          <w:ilvl w:val="0"/>
          <w:numId w:val="7"/>
        </w:numPr>
        <w:spacing w:after="0" w:afterAutospacing="0" w:lineRule="auto"/>
        <w:ind w:left="720" w:hanging="360"/>
      </w:pPr>
      <w:r w:rsidDel="00000000" w:rsidR="00000000" w:rsidRPr="00000000">
        <w:rPr>
          <w:b w:val="1"/>
          <w:bCs w:val="1"/>
          <w:rtl w:val="0"/>
        </w:rPr>
        <w:t xml:space="preserve">Transmission vs. Re-digitization Vulnerability:</w:t>
      </w:r>
      <w:r w:rsidDel="00000000" w:rsidR="00000000" w:rsidRPr="00000000">
        <w:rPr>
          <w:rtl w:val="0"/>
        </w:rPr>
        <w:t xml:space="preserve"> While diffusion-based models (DIRE, DNF) resisted internet transmission variations, they collapsed under re-digitization. DIRE's fake accuracy plummeted by 88.30% (from 89.72% to 1.42%) and DNF dropped by 90.57% (from 90.62% to 0.05%) under re-digitization.</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b w:val="1"/>
          <w:bCs w:val="1"/>
          <w:rtl w:val="0"/>
        </w:rPr>
        <w:t xml:space="preserve">Semantic Robustness:</w:t>
      </w:r>
      <w:r w:rsidDel="00000000" w:rsidR="00000000" w:rsidRPr="00000000">
        <w:rPr>
          <w:rtl w:val="0"/>
        </w:rPr>
        <w:t xml:space="preserve"> AIDE, which exploits hybrid semantic and contextual features from CLIP expert networks, demonstrated the best overall structural stability, losing only 2.91% fake accuracy under re-digitization.</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b w:val="1"/>
          <w:bCs w:val="1"/>
          <w:rtl w:val="0"/>
        </w:rPr>
        <w:t xml:space="preserve">VLM Capabilities:</w:t>
      </w:r>
      <w:r w:rsidDel="00000000" w:rsidR="00000000" w:rsidRPr="00000000">
        <w:rPr>
          <w:rtl w:val="0"/>
        </w:rPr>
        <w:t xml:space="preserve"> Zero-shot GPT-4o outperformed 16 specialized detectors on clean data (96.30% fake accuracy) but proved highly sensitive to image artifacts, dropping 27.07% under re-digitization.</w:t>
      </w:r>
    </w:p>
    <w:p w:rsidR="00000000" w:rsidDel="00000000" w:rsidP="00000000" w:rsidRDefault="00000000" w:rsidRPr="00000000" w14:paraId="00000016">
      <w:pPr>
        <w:numPr>
          <w:ilvl w:val="0"/>
          <w:numId w:val="7"/>
        </w:numPr>
        <w:spacing w:after="240" w:lineRule="auto"/>
        <w:ind w:left="720" w:hanging="360"/>
      </w:pPr>
      <w:r w:rsidDel="00000000" w:rsidR="00000000" w:rsidRPr="00000000">
        <w:rPr>
          <w:b w:val="1"/>
          <w:bCs w:val="1"/>
          <w:rtl w:val="0"/>
        </w:rPr>
        <w:t xml:space="preserve">Human Study &amp; Trust Crisis:</w:t>
      </w:r>
      <w:r w:rsidDel="00000000" w:rsidR="00000000" w:rsidRPr="00000000">
        <w:rPr>
          <w:rtl w:val="0"/>
        </w:rPr>
        <w:t xml:space="preserve"> Humans were less adept at identifying AI images in specialized scenarios (39.64% accuracy) than everyday scenes (58.29%). Crucially, a distinct "Trust Crisis" emerged: when uncertain, 70.21% of everyday observers and 89.31% of specialized scenario observers automatically categorized genuine images as AI-generated. However, human few-shot learning boosted detection accuracy for re-digitized images by up to 15.43% post-learning.</w:t>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5. Project Implementation Takeaways</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b w:val="1"/>
          <w:bCs w:val="1"/>
          <w:rtl w:val="0"/>
        </w:rPr>
        <w:t xml:space="preserve">Target Domain Alignment:</w:t>
      </w:r>
      <w:r w:rsidDel="00000000" w:rsidR="00000000" w:rsidRPr="00000000">
        <w:rPr>
          <w:rtl w:val="0"/>
        </w:rPr>
        <w:t xml:space="preserve"> The three target classes for our upcoming transformation identification architecture will directly adopt this nomenclature: </w:t>
      </w:r>
      <w:r w:rsidDel="00000000" w:rsidR="00000000" w:rsidRPr="00000000">
        <w:rPr>
          <w:i w:val="1"/>
          <w:iCs w:val="1"/>
          <w:rtl w:val="0"/>
        </w:rPr>
        <w:t xml:space="preserve">Original, Transmitted</w:t>
      </w:r>
      <w:r w:rsidDel="00000000" w:rsidR="00000000" w:rsidRPr="00000000">
        <w:rPr>
          <w:rtl w:val="0"/>
        </w:rPr>
        <w:t xml:space="preserve">, and </w:t>
      </w:r>
      <w:r w:rsidDel="00000000" w:rsidR="00000000" w:rsidRPr="00000000">
        <w:rPr>
          <w:i w:val="1"/>
          <w:iCs w:val="1"/>
          <w:rtl w:val="0"/>
        </w:rPr>
        <w:t xml:space="preserve">Re-digitized</w:t>
      </w:r>
      <w:r w:rsidDel="00000000" w:rsidR="00000000" w:rsidRPr="00000000">
        <w:rPr>
          <w:rtl w:val="0"/>
        </w:rPr>
        <w:t xml:space="preserve">.</w:t>
      </w:r>
    </w:p>
    <w:p w:rsidR="00000000" w:rsidDel="00000000" w:rsidP="00000000" w:rsidRDefault="00000000" w:rsidRPr="00000000" w14:paraId="00000019">
      <w:pPr>
        <w:numPr>
          <w:ilvl w:val="0"/>
          <w:numId w:val="8"/>
        </w:numPr>
        <w:spacing w:after="240" w:lineRule="auto"/>
        <w:ind w:left="720" w:hanging="360"/>
      </w:pPr>
      <w:r w:rsidDel="00000000" w:rsidR="00000000" w:rsidRPr="00000000">
        <w:rPr>
          <w:b w:val="1"/>
          <w:bCs w:val="1"/>
          <w:rtl w:val="0"/>
        </w:rPr>
        <w:t xml:space="preserve">Feature Selection Motivation:</w:t>
      </w:r>
      <w:r w:rsidDel="00000000" w:rsidR="00000000" w:rsidRPr="00000000">
        <w:rPr>
          <w:rtl w:val="0"/>
        </w:rPr>
        <w:t xml:space="preserve"> The finding that frequency-domain methods (e.g., Freq-Net dropping 71.61% under transmission) experience total feature collapse confirms that our backbone must not rely exclusively on low-level pixel/spectrum data. We must integrate semantic-level multi-scale aggregators to withstand physical cross-media tampering.</w:t>
      </w:r>
    </w:p>
    <w:p w:rsidR="00000000" w:rsidDel="00000000" w:rsidP="00000000" w:rsidRDefault="00000000" w:rsidRPr="00000000" w14:paraId="0000001A">
      <w:pPr>
        <w:rPr>
          <w:b w:val="1"/>
          <w:bCs w:val="1"/>
          <w:sz w:val="34"/>
          <w:szCs w:val="34"/>
        </w:rPr>
      </w:pPr>
      <w:r w:rsidDel="00000000" w:rsidR="00000000" w:rsidRPr="00000000">
        <w:rPr>
          <w:rtl w:val="0"/>
        </w:rPr>
      </w:r>
    </w:p>
    <w:p w:rsidR="00000000" w:rsidDel="00000000" w:rsidP="00000000" w:rsidRDefault="00000000" w:rsidRPr="00000000" w14:paraId="0000001B">
      <w:pPr>
        <w:rPr>
          <w:b w:val="1"/>
          <w:bCs w:val="1"/>
          <w:sz w:val="34"/>
          <w:szCs w:val="34"/>
        </w:rPr>
      </w:pPr>
      <w:r w:rsidDel="00000000" w:rsidR="00000000" w:rsidRPr="00000000">
        <w:rPr>
          <w:rtl w:val="0"/>
        </w:rPr>
      </w:r>
    </w:p>
    <w:p w:rsidR="00000000" w:rsidDel="00000000" w:rsidP="00000000" w:rsidRDefault="00000000" w:rsidRPr="00000000" w14:paraId="0000001C">
      <w:pPr>
        <w:rPr>
          <w:b w:val="1"/>
          <w:bCs w:val="1"/>
          <w:sz w:val="34"/>
          <w:szCs w:val="34"/>
        </w:rPr>
      </w:pPr>
      <w:r w:rsidDel="00000000" w:rsidR="00000000" w:rsidRPr="00000000">
        <w:rPr>
          <w:rtl w:val="0"/>
        </w:rPr>
      </w:r>
    </w:p>
    <w:p w:rsidR="00000000" w:rsidDel="00000000" w:rsidP="00000000" w:rsidRDefault="00000000" w:rsidRPr="00000000" w14:paraId="0000001D">
      <w:pPr>
        <w:rPr>
          <w:b w:val="1"/>
          <w:bCs w:val="1"/>
          <w:sz w:val="34"/>
          <w:szCs w:val="34"/>
        </w:rPr>
      </w:pPr>
      <w:r w:rsidDel="00000000" w:rsidR="00000000" w:rsidRPr="00000000">
        <w:rPr>
          <w:rtl w:val="0"/>
        </w:rPr>
      </w:r>
    </w:p>
    <w:p w:rsidR="00000000" w:rsidDel="00000000" w:rsidP="00000000" w:rsidRDefault="00000000" w:rsidRPr="00000000" w14:paraId="0000001E">
      <w:pPr>
        <w:rPr>
          <w:b w:val="1"/>
          <w:bCs w:val="1"/>
          <w:sz w:val="34"/>
          <w:szCs w:val="34"/>
        </w:rPr>
      </w:pPr>
      <w:r w:rsidDel="00000000" w:rsidR="00000000" w:rsidRPr="00000000">
        <w:rPr>
          <w:rtl w:val="0"/>
        </w:rPr>
      </w:r>
    </w:p>
    <w:p w:rsidR="00000000" w:rsidDel="00000000" w:rsidP="00000000" w:rsidRDefault="00000000" w:rsidRPr="00000000" w14:paraId="0000001F">
      <w:pPr>
        <w:rPr>
          <w:b w:val="1"/>
          <w:bCs w:val="1"/>
          <w:sz w:val="34"/>
          <w:szCs w:val="34"/>
        </w:rPr>
      </w:pPr>
      <w:r w:rsidDel="00000000" w:rsidR="00000000" w:rsidRPr="00000000">
        <w:rPr>
          <w:rtl w:val="0"/>
        </w:rPr>
      </w:r>
    </w:p>
    <w:p w:rsidR="00000000" w:rsidDel="00000000" w:rsidP="00000000" w:rsidRDefault="00000000" w:rsidRPr="00000000" w14:paraId="00000020">
      <w:pPr>
        <w:rPr>
          <w:b w:val="1"/>
          <w:bCs w:val="1"/>
          <w:sz w:val="34"/>
          <w:szCs w:val="34"/>
        </w:rPr>
      </w:pPr>
      <w:r w:rsidDel="00000000" w:rsidR="00000000" w:rsidRPr="00000000">
        <w:rPr>
          <w:rtl w:val="0"/>
        </w:rPr>
      </w:r>
    </w:p>
    <w:p w:rsidR="00000000" w:rsidDel="00000000" w:rsidP="00000000" w:rsidRDefault="00000000" w:rsidRPr="00000000" w14:paraId="00000021">
      <w:pPr>
        <w:rPr>
          <w:b w:val="1"/>
          <w:bCs w:val="1"/>
          <w:sz w:val="34"/>
          <w:szCs w:val="34"/>
        </w:rPr>
      </w:pPr>
      <w:r w:rsidDel="00000000" w:rsidR="00000000" w:rsidRPr="00000000">
        <w:rPr>
          <w:rtl w:val="0"/>
        </w:rPr>
      </w:r>
    </w:p>
    <w:p w:rsidR="00000000" w:rsidDel="00000000" w:rsidP="00000000" w:rsidRDefault="00000000" w:rsidRPr="00000000" w14:paraId="00000022">
      <w:pPr>
        <w:rPr>
          <w:b w:val="1"/>
          <w:bCs w:val="1"/>
          <w:sz w:val="34"/>
          <w:szCs w:val="34"/>
        </w:rPr>
      </w:pPr>
      <w:r w:rsidDel="00000000" w:rsidR="00000000" w:rsidRPr="00000000">
        <w:rPr>
          <w:rtl w:val="0"/>
        </w:rPr>
      </w:r>
    </w:p>
    <w:p w:rsidR="00000000" w:rsidDel="00000000" w:rsidP="00000000" w:rsidRDefault="00000000" w:rsidRPr="00000000" w14:paraId="00000023">
      <w:pPr>
        <w:rPr>
          <w:b w:val="1"/>
          <w:bCs w:val="1"/>
          <w:sz w:val="34"/>
          <w:szCs w:val="34"/>
        </w:rPr>
      </w:pPr>
      <w:r w:rsidDel="00000000" w:rsidR="00000000" w:rsidRPr="00000000">
        <w:rPr>
          <w:rtl w:val="0"/>
        </w:rPr>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Literature Notes: Paper 2</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b w:val="1"/>
          <w:bCs w:val="1"/>
          <w:rtl w:val="0"/>
        </w:rPr>
        <w:t xml:space="preserve">Title:</w:t>
      </w:r>
      <w:r w:rsidDel="00000000" w:rsidR="00000000" w:rsidRPr="00000000">
        <w:rPr>
          <w:rtl w:val="0"/>
        </w:rPr>
        <w:t xml:space="preserve"> Detecting and Grounding Multi-Modal Media Manipulation</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b w:val="1"/>
          <w:bCs w:val="1"/>
          <w:rtl w:val="0"/>
        </w:rPr>
        <w:t xml:space="preserve">Authors:</w:t>
      </w:r>
      <w:r w:rsidDel="00000000" w:rsidR="00000000" w:rsidRPr="00000000">
        <w:rPr>
          <w:rtl w:val="0"/>
        </w:rPr>
        <w:t xml:space="preserve"> Rui Shao, Tianxing Wu, Ziwei Liu</w:t>
      </w:r>
    </w:p>
    <w:p w:rsidR="00000000" w:rsidDel="00000000" w:rsidP="00000000" w:rsidRDefault="00000000" w:rsidRPr="00000000" w14:paraId="00000027">
      <w:pPr>
        <w:numPr>
          <w:ilvl w:val="0"/>
          <w:numId w:val="6"/>
        </w:numPr>
        <w:spacing w:after="240" w:lineRule="auto"/>
        <w:ind w:left="720" w:hanging="360"/>
      </w:pPr>
      <w:r w:rsidDel="00000000" w:rsidR="00000000" w:rsidRPr="00000000">
        <w:rPr>
          <w:b w:val="1"/>
          <w:bCs w:val="1"/>
          <w:rtl w:val="0"/>
        </w:rPr>
        <w:t xml:space="preserve">Venue:</w:t>
      </w:r>
      <w:r w:rsidDel="00000000" w:rsidR="00000000" w:rsidRPr="00000000">
        <w:rPr>
          <w:rtl w:val="0"/>
        </w:rPr>
        <w:t xml:space="preserve"> CVPR 2023</w:t>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1. Core Problem &amp; Motivation</w:t>
      </w:r>
    </w:p>
    <w:p w:rsidR="00000000" w:rsidDel="00000000" w:rsidP="00000000" w:rsidRDefault="00000000" w:rsidRPr="00000000" w14:paraId="00000029">
      <w:pPr>
        <w:spacing w:after="240" w:lineRule="auto"/>
        <w:rPr/>
      </w:pPr>
      <w:r w:rsidDel="00000000" w:rsidR="00000000" w:rsidRPr="00000000">
        <w:rPr>
          <w:rtl w:val="0"/>
        </w:rPr>
        <w:t xml:space="preserve">Traditional media forgery frameworks focus narrowly on single-modal classification (e.g., image-only deepfake detection or text-only fake news parsing). These frameworks are limited to coarse binary real/fake labels, ignoring the rich cross-modal semantic correlations present in multi-modal internet media. Single-modal models cannot identify instances where an unmanipulated image is combined with text altered to change its context. This paper defines the task of </w:t>
      </w:r>
      <w:r w:rsidDel="00000000" w:rsidR="00000000" w:rsidRPr="00000000">
        <w:rPr>
          <w:b w:val="1"/>
          <w:bCs w:val="1"/>
          <w:rtl w:val="0"/>
        </w:rPr>
        <w:t xml:space="preserve">Detecting and Grounding Multi-Modal Media Manipulation (DGM)</w:t>
      </w:r>
      <w:r w:rsidDel="00000000" w:rsidR="00000000" w:rsidRPr="00000000">
        <w:rPr>
          <w:rtl w:val="0"/>
        </w:rPr>
        <w:t xml:space="preserve">, which requires models to perform binary classification, identify fine-grained fraud types, and precisely ground manipulated visual bounding boxes and text tokens.</w:t>
      </w:r>
    </w:p>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2. Dataset Breakdown: DGM Dataset</w:t>
      </w:r>
    </w:p>
    <w:p w:rsidR="00000000" w:rsidDel="00000000" w:rsidP="00000000" w:rsidRDefault="00000000" w:rsidRPr="00000000" w14:paraId="0000002B">
      <w:pPr>
        <w:spacing w:after="240" w:lineRule="auto"/>
        <w:rPr/>
      </w:pPr>
      <w:r w:rsidDel="00000000" w:rsidR="00000000" w:rsidRPr="00000000">
        <w:rPr>
          <w:rtl w:val="0"/>
        </w:rPr>
        <w:t xml:space="preserve">The authors generated the large-scale, human-centric DGM dataset comprising 230,000 human-centric news pairs (77,426 pristine, 152,574 manipulated samples) sourced from real-world press data. It tracks 4 fine-grained manipulation categories applied via machine-generation pipelines:</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Face Swap (FS):</w:t>
      </w:r>
      <w:r w:rsidDel="00000000" w:rsidR="00000000" w:rsidRPr="00000000">
        <w:rPr>
          <w:rtl w:val="0"/>
        </w:rPr>
        <w:t xml:space="preserve"> Swapping the main actor's visual identity using SimSwap or InfoSwap, saving the target coordinates as grounding coordinates (Y</w:t>
      </w:r>
      <w:r w:rsidDel="00000000" w:rsidR="00000000" w:rsidRPr="00000000">
        <w:rPr>
          <w:vertAlign w:val="subscript"/>
          <w:rtl w:val="0"/>
        </w:rPr>
        <w:t xml:space="preserve">box</w:t>
      </w:r>
      <w:r w:rsidDel="00000000" w:rsidR="00000000" w:rsidRPr="00000000">
        <w:rPr>
          <w:rtl w:val="0"/>
        </w:rPr>
        <w:t xml:space="preserve">)</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b w:val="1"/>
          <w:bCs w:val="1"/>
          <w:rtl w:val="0"/>
        </w:rPr>
        <w:t xml:space="preserve">Face Attribute (FA):</w:t>
      </w:r>
      <w:r w:rsidDel="00000000" w:rsidR="00000000" w:rsidRPr="00000000">
        <w:rPr>
          <w:rtl w:val="0"/>
        </w:rPr>
        <w:t xml:space="preserve"> Local emotion manipulation (e.g., neutral to angry) via StyleCLIP while retaining identity.</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Text Swap (TS):</w:t>
      </w:r>
      <w:r w:rsidDel="00000000" w:rsidR="00000000" w:rsidRPr="00000000">
        <w:rPr>
          <w:rtl w:val="0"/>
        </w:rPr>
        <w:t xml:space="preserve"> Global sentence swapping using Entity Recognition to retain the subject's name but pulling low-similarity context from a secondary text corpus.</w:t>
      </w:r>
    </w:p>
    <w:p w:rsidR="00000000" w:rsidDel="00000000" w:rsidP="00000000" w:rsidRDefault="00000000" w:rsidRPr="00000000" w14:paraId="0000002F">
      <w:pPr>
        <w:numPr>
          <w:ilvl w:val="0"/>
          <w:numId w:val="4"/>
        </w:numPr>
        <w:spacing w:after="240" w:lineRule="auto"/>
        <w:ind w:left="720" w:hanging="360"/>
      </w:pPr>
      <w:r w:rsidDel="00000000" w:rsidR="00000000" w:rsidRPr="00000000">
        <w:rPr>
          <w:b w:val="1"/>
          <w:bCs w:val="1"/>
          <w:rtl w:val="0"/>
        </w:rPr>
        <w:t xml:space="preserve">Text Attribute (TA):</w:t>
      </w:r>
      <w:r w:rsidDel="00000000" w:rsidR="00000000" w:rsidRPr="00000000">
        <w:rPr>
          <w:rtl w:val="0"/>
        </w:rPr>
        <w:t xml:space="preserve"> Fine-grained sentiment bias insertion by swapping targeted emotional terms with their structural opposites using a B-GST model.</w:t>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3. Technical Methodology: HAMMER Framework</w:t>
      </w:r>
    </w:p>
    <w:p w:rsidR="00000000" w:rsidDel="00000000" w:rsidP="00000000" w:rsidRDefault="00000000" w:rsidRPr="00000000" w14:paraId="00000031">
      <w:pPr>
        <w:spacing w:after="240" w:lineRule="auto"/>
        <w:rPr/>
      </w:pPr>
      <w:r w:rsidDel="00000000" w:rsidR="00000000" w:rsidRPr="00000000">
        <w:rPr>
          <w:rtl w:val="0"/>
        </w:rPr>
        <w:t xml:space="preserve">To map subtle multi-modal inconsistencies, the authors propose the </w:t>
      </w:r>
      <w:r w:rsidDel="00000000" w:rsidR="00000000" w:rsidRPr="00000000">
        <w:rPr>
          <w:b w:val="1"/>
          <w:bCs w:val="1"/>
          <w:rtl w:val="0"/>
        </w:rPr>
        <w:t xml:space="preserve">Hierarchical Multi-modal Manipulation Reasoning Transformer (HAMMER)</w:t>
      </w:r>
      <w:r w:rsidDel="00000000" w:rsidR="00000000" w:rsidRPr="00000000">
        <w:rPr>
          <w:rtl w:val="0"/>
        </w:rPr>
        <w:t xml:space="preserve">, structured across two evaluation layers:</w:t>
      </w:r>
    </w:p>
    <w:p w:rsidR="00000000" w:rsidDel="00000000" w:rsidP="00000000" w:rsidRDefault="00000000" w:rsidRPr="00000000" w14:paraId="00000032">
      <w:pPr>
        <w:rPr/>
      </w:pPr>
      <w:r w:rsidDel="00000000" w:rsidR="00000000" w:rsidRPr="00000000">
        <w:rPr>
          <w:rtl w:val="0"/>
        </w:rPr>
        <w:t xml:space="preserve">[Input Pair (I, T)] ---&gt; [Image &amp; Text Encoders] ---&gt; Shallow Reasoning Layer (L_MAC + LPAA Layer -&gt; D_v Head)</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v</w:t>
      </w:r>
    </w:p>
    <w:p w:rsidR="00000000" w:rsidDel="00000000" w:rsidP="00000000" w:rsidRDefault="00000000" w:rsidRPr="00000000" w14:paraId="00000035">
      <w:pPr>
        <w:rPr/>
      </w:pPr>
      <w:r w:rsidDel="00000000" w:rsidR="00000000" w:rsidRPr="00000000">
        <w:rPr>
          <w:rtl w:val="0"/>
        </w:rPr>
        <w:t xml:space="preserve">                         [Multi-Modal Aggregator F] -&gt; Deep Reasoning Layer (L_BIC + L_MLC + L_TMG Heads)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Shallow Manipulation Reasoning:</w:t>
      </w:r>
      <w:r w:rsidDel="00000000" w:rsidR="00000000" w:rsidRPr="00000000">
        <w:rPr>
          <w:rtl w:val="0"/>
        </w:rPr>
        <w:t xml:space="preserve"> Uni-modal embeddings are extracted (E</w:t>
      </w:r>
      <w:r w:rsidDel="00000000" w:rsidR="00000000" w:rsidRPr="00000000">
        <w:rPr>
          <w:vertAlign w:val="subscript"/>
          <w:rtl w:val="0"/>
        </w:rPr>
        <w:t xml:space="preserve">v</w:t>
      </w:r>
      <w:r w:rsidDel="00000000" w:rsidR="00000000" w:rsidRPr="00000000">
        <w:rPr>
          <w:rtl w:val="0"/>
        </w:rPr>
        <w:t xml:space="preserve">,E</w:t>
      </w:r>
      <w:r w:rsidDel="00000000" w:rsidR="00000000" w:rsidRPr="00000000">
        <w:rPr>
          <w:vertAlign w:val="subscript"/>
          <w:rtl w:val="0"/>
        </w:rPr>
        <w:t xml:space="preserve">t</w:t>
      </w:r>
      <w:r w:rsidDel="00000000" w:rsidR="00000000" w:rsidRPr="00000000">
        <w:rPr>
          <w:rtl w:val="0"/>
        </w:rPr>
        <w:t xml:space="preserve">). Instead of normal cross-modal alignment, they deploy a </w:t>
      </w:r>
      <w:r w:rsidDel="00000000" w:rsidR="00000000" w:rsidRPr="00000000">
        <w:rPr>
          <w:b w:val="1"/>
          <w:bCs w:val="1"/>
          <w:rtl w:val="0"/>
        </w:rPr>
        <w:t xml:space="preserve">Manipulation-Aware Contrastive Loss (LMAC)</w:t>
      </w:r>
      <w:r w:rsidDel="00000000" w:rsidR="00000000" w:rsidRPr="00000000">
        <w:rPr>
          <w:rtl w:val="0"/>
        </w:rPr>
        <w:t xml:space="preserve">. It maps matched text-image targets together while explicitly pushing away </w:t>
      </w:r>
      <w:r w:rsidDel="00000000" w:rsidR="00000000" w:rsidRPr="00000000">
        <w:rPr>
          <w:i w:val="1"/>
          <w:iCs w:val="1"/>
          <w:rtl w:val="0"/>
        </w:rPr>
        <w:t xml:space="preserve">manipulated</w:t>
      </w:r>
      <w:r w:rsidDel="00000000" w:rsidR="00000000" w:rsidRPr="00000000">
        <w:rPr>
          <w:rtl w:val="0"/>
        </w:rPr>
        <w:t xml:space="preserve"> pairs to emphasize semantic mismatches.</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Local Patch Attentional Aggregation (LPAA):</w:t>
      </w:r>
      <w:r w:rsidDel="00000000" w:rsidR="00000000" w:rsidRPr="00000000">
        <w:rPr>
          <w:rtl w:val="0"/>
        </w:rPr>
        <w:t xml:space="preserve"> To ground visual changes without losing local spatial details, patch tokens (U</w:t>
      </w:r>
      <w:r w:rsidDel="00000000" w:rsidR="00000000" w:rsidRPr="00000000">
        <w:rPr>
          <w:vertAlign w:val="subscript"/>
          <w:rtl w:val="0"/>
        </w:rPr>
        <w:t xml:space="preserve">pat</w:t>
      </w:r>
      <w:r w:rsidDel="00000000" w:rsidR="00000000" w:rsidRPr="00000000">
        <w:rPr>
          <w:rtl w:val="0"/>
        </w:rPr>
        <w:t xml:space="preserve">)are cross-attended with a dedicated [AGG] token to create (U</w:t>
      </w:r>
      <w:r w:rsidDel="00000000" w:rsidR="00000000" w:rsidRPr="00000000">
        <w:rPr>
          <w:vertAlign w:val="subscript"/>
          <w:rtl w:val="0"/>
        </w:rPr>
        <w:t xml:space="preserve">agg</w:t>
      </w:r>
      <w:r w:rsidDel="00000000" w:rsidR="00000000" w:rsidRPr="00000000">
        <w:rPr>
          <w:rtl w:val="0"/>
        </w:rPr>
        <w:t xml:space="preserve">), which is fed into BBox Detector D</w:t>
      </w:r>
      <w:r w:rsidDel="00000000" w:rsidR="00000000" w:rsidRPr="00000000">
        <w:rPr>
          <w:vertAlign w:val="subscript"/>
          <w:rtl w:val="0"/>
        </w:rPr>
        <w:t xml:space="preserve">v</w:t>
      </w:r>
      <w:r w:rsidDel="00000000" w:rsidR="00000000" w:rsidRPr="00000000">
        <w:rPr>
          <w:rtl w:val="0"/>
        </w:rPr>
        <w:t xml:space="preserve"> via combined L</w:t>
      </w:r>
      <w:r w:rsidDel="00000000" w:rsidR="00000000" w:rsidRPr="00000000">
        <w:rPr>
          <w:vertAlign w:val="subscript"/>
          <w:rtl w:val="0"/>
        </w:rPr>
        <w:t xml:space="preserve">1 </w:t>
      </w:r>
      <w:r w:rsidDel="00000000" w:rsidR="00000000" w:rsidRPr="00000000">
        <w:rPr>
          <w:rtl w:val="0"/>
        </w:rPr>
        <w:t xml:space="preserve">and Generalized IoU loss.</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b w:val="1"/>
          <w:bCs w:val="1"/>
          <w:rtl w:val="0"/>
        </w:rPr>
        <w:t xml:space="preserve">Deep Manipulation Reasoning:</w:t>
      </w:r>
      <w:r w:rsidDel="00000000" w:rsidR="00000000" w:rsidRPr="00000000">
        <w:rPr>
          <w:rtl w:val="0"/>
        </w:rPr>
        <w:t xml:space="preserve"> Embeddings enter Multi-Modal Aggregator F using modality-aware cross-attention layers. The final fused token embeddings (M</w:t>
      </w:r>
      <w:r w:rsidDel="00000000" w:rsidR="00000000" w:rsidRPr="00000000">
        <w:rPr>
          <w:vertAlign w:val="subscript"/>
          <w:rtl w:val="0"/>
        </w:rPr>
        <w:t xml:space="preserve">tok</w:t>
      </w:r>
      <w:r w:rsidDel="00000000" w:rsidR="00000000" w:rsidRPr="00000000">
        <w:rPr>
          <w:rtl w:val="0"/>
        </w:rPr>
        <w:t xml:space="preserve">)pass to a sequence-tagging Token Detector D</w:t>
      </w:r>
      <w:r w:rsidDel="00000000" w:rsidR="00000000" w:rsidRPr="00000000">
        <w:rPr>
          <w:vertAlign w:val="subscript"/>
          <w:rtl w:val="0"/>
        </w:rPr>
        <w:t xml:space="preserve">t</w:t>
      </w:r>
      <w:r w:rsidDel="00000000" w:rsidR="00000000" w:rsidRPr="00000000">
        <w:rPr>
          <w:rtl w:val="0"/>
        </w:rPr>
        <w:t xml:space="preserve"> for character-level tracking via cross-entropy loss (L</w:t>
      </w:r>
      <w:r w:rsidDel="00000000" w:rsidR="00000000" w:rsidRPr="00000000">
        <w:rPr>
          <w:vertAlign w:val="subscript"/>
          <w:rtl w:val="0"/>
        </w:rPr>
        <w:t xml:space="preserve">TMG</w:t>
      </w:r>
      <w:r w:rsidDel="00000000" w:rsidR="00000000" w:rsidRPr="00000000">
        <w:rPr>
          <w:rtl w:val="0"/>
        </w:rPr>
        <w:t xml:space="preserve">). The [CLS] token (M</w:t>
      </w:r>
      <w:r w:rsidDel="00000000" w:rsidR="00000000" w:rsidRPr="00000000">
        <w:rPr>
          <w:vertAlign w:val="subscript"/>
          <w:rtl w:val="0"/>
        </w:rPr>
        <w:t xml:space="preserve">cls</w:t>
      </w:r>
      <w:r w:rsidDel="00000000" w:rsidR="00000000" w:rsidRPr="00000000">
        <w:rPr>
          <w:rtl w:val="0"/>
        </w:rPr>
        <w:t xml:space="preserve">) feeds the binary (L</w:t>
      </w:r>
      <w:r w:rsidDel="00000000" w:rsidR="00000000" w:rsidRPr="00000000">
        <w:rPr>
          <w:vertAlign w:val="subscript"/>
          <w:rtl w:val="0"/>
        </w:rPr>
        <w:t xml:space="preserve">BIC</w:t>
      </w:r>
      <w:r w:rsidDel="00000000" w:rsidR="00000000" w:rsidRPr="00000000">
        <w:rPr>
          <w:rtl w:val="0"/>
        </w:rPr>
        <w:t xml:space="preserve">) and multi-label fine-grained (L</w:t>
      </w:r>
      <w:r w:rsidDel="00000000" w:rsidR="00000000" w:rsidRPr="00000000">
        <w:rPr>
          <w:vertAlign w:val="subscript"/>
          <w:rtl w:val="0"/>
        </w:rPr>
        <w:t xml:space="preserve">MLC</w:t>
      </w:r>
      <w:r w:rsidDel="00000000" w:rsidR="00000000" w:rsidRPr="00000000">
        <w:rPr>
          <w:rtl w:val="0"/>
        </w:rPr>
        <w:t xml:space="preserve">) classifiers.</w:t>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4. Key Experimental Results &amp; Quantitative Data</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b w:val="1"/>
          <w:bCs w:val="1"/>
          <w:rtl w:val="0"/>
        </w:rPr>
        <w:t xml:space="preserve">Baseline Comparisons:</w:t>
      </w:r>
      <w:r w:rsidDel="00000000" w:rsidR="00000000" w:rsidRPr="00000000">
        <w:rPr>
          <w:rtl w:val="0"/>
        </w:rPr>
        <w:t xml:space="preserve"> HAMMER achieved </w:t>
      </w:r>
      <w:r w:rsidDel="00000000" w:rsidR="00000000" w:rsidRPr="00000000">
        <w:rPr>
          <w:b w:val="1"/>
          <w:bCs w:val="1"/>
          <w:rtl w:val="0"/>
        </w:rPr>
        <w:t xml:space="preserve">93.19% AUC</w:t>
      </w:r>
      <w:r w:rsidDel="00000000" w:rsidR="00000000" w:rsidRPr="00000000">
        <w:rPr>
          <w:rtl w:val="0"/>
        </w:rPr>
        <w:t xml:space="preserve"> on binary classification and </w:t>
      </w:r>
      <w:r w:rsidDel="00000000" w:rsidR="00000000" w:rsidRPr="00000000">
        <w:rPr>
          <w:b w:val="1"/>
          <w:bCs w:val="1"/>
          <w:rtl w:val="0"/>
        </w:rPr>
        <w:t xml:space="preserve">80.37 Mean F1</w:t>
      </w:r>
      <w:r w:rsidDel="00000000" w:rsidR="00000000" w:rsidRPr="00000000">
        <w:rPr>
          <w:rtl w:val="0"/>
        </w:rPr>
        <w:t xml:space="preserve"> on multi-label validation, significantly outperforming dual-stream CLIP (83.22% AUC) and single-stream ViLT (85.16% AUC).</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b w:val="1"/>
          <w:bCs w:val="1"/>
          <w:rtl w:val="0"/>
        </w:rPr>
        <w:t xml:space="preserve">Ablation of Multi-Task Learning Architecture:</w:t>
      </w:r>
      <w:r w:rsidDel="00000000" w:rsidR="00000000" w:rsidRPr="00000000">
        <w:rPr>
          <w:rtl w:val="0"/>
        </w:rPr>
        <w:t xml:space="preserve"> Removing the task-general structural loss (L</w:t>
      </w:r>
      <w:r w:rsidDel="00000000" w:rsidR="00000000" w:rsidRPr="00000000">
        <w:rPr>
          <w:vertAlign w:val="subscript"/>
          <w:rtl w:val="0"/>
        </w:rPr>
        <w:t xml:space="preserve">MAC</w:t>
      </w:r>
      <w:r w:rsidDel="00000000" w:rsidR="00000000" w:rsidRPr="00000000">
        <w:rPr>
          <w:rtl w:val="0"/>
        </w:rPr>
        <w:t xml:space="preserve">) degraded all downstream evaluation criteria. Removing task-specific grounding targets (L</w:t>
      </w:r>
      <w:r w:rsidDel="00000000" w:rsidR="00000000" w:rsidRPr="00000000">
        <w:rPr>
          <w:vertAlign w:val="subscript"/>
          <w:rtl w:val="0"/>
        </w:rPr>
        <w:t xml:space="preserve">IMG</w:t>
      </w:r>
      <w:r w:rsidDel="00000000" w:rsidR="00000000" w:rsidRPr="00000000">
        <w:rPr>
          <w:rtl w:val="0"/>
        </w:rPr>
        <w:t xml:space="preserve">), (L</w:t>
      </w:r>
      <w:r w:rsidDel="00000000" w:rsidR="00000000" w:rsidRPr="00000000">
        <w:rPr>
          <w:vertAlign w:val="subscript"/>
          <w:rtl w:val="0"/>
        </w:rPr>
        <w:t xml:space="preserve">TMG</w:t>
      </w:r>
      <w:r w:rsidDel="00000000" w:rsidR="00000000" w:rsidRPr="00000000">
        <w:rPr>
          <w:rtl w:val="0"/>
        </w:rPr>
        <w:t xml:space="preserve">) reduced overall binary classification performance, demonstrating that fine-grained tracking task annotations structurally assist macro fake classification accuracy.</w:t>
      </w:r>
    </w:p>
    <w:p w:rsidR="00000000" w:rsidDel="00000000" w:rsidP="00000000" w:rsidRDefault="00000000" w:rsidRPr="00000000" w14:paraId="0000003D">
      <w:pPr>
        <w:numPr>
          <w:ilvl w:val="0"/>
          <w:numId w:val="3"/>
        </w:numPr>
        <w:spacing w:after="240" w:lineRule="auto"/>
        <w:ind w:left="720" w:hanging="360"/>
      </w:pPr>
      <w:r w:rsidDel="00000000" w:rsidR="00000000" w:rsidRPr="00000000">
        <w:rPr>
          <w:b w:val="1"/>
          <w:bCs w:val="1"/>
          <w:rtl w:val="0"/>
        </w:rPr>
        <w:t xml:space="preserve">Granular Forgery Insights:</w:t>
      </w:r>
      <w:r w:rsidDel="00000000" w:rsidR="00000000" w:rsidRPr="00000000">
        <w:rPr>
          <w:rtl w:val="0"/>
        </w:rPr>
        <w:t xml:space="preserve"> BBox grounding via LPAA outperformed standard [CLS] structural routing across all thresholds (e.g., IoU75 jumping from 71.42 to 76.06). Multi-label tracking showed that text attribute alteration (TA) was the hardest framework trace to classify, achieving an F1 score of only 74.99 compared to Face Attribute's 83.63.</w:t>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5. Project Implementation Takeaways</w:t>
      </w:r>
    </w:p>
    <w:p w:rsidR="00000000" w:rsidDel="00000000" w:rsidP="00000000" w:rsidRDefault="00000000" w:rsidRPr="00000000" w14:paraId="0000003F">
      <w:pPr>
        <w:numPr>
          <w:ilvl w:val="0"/>
          <w:numId w:val="9"/>
        </w:numPr>
        <w:spacing w:after="0" w:afterAutospacing="0" w:lineRule="auto"/>
        <w:ind w:left="720" w:hanging="360"/>
      </w:pPr>
      <w:r w:rsidDel="00000000" w:rsidR="00000000" w:rsidRPr="00000000">
        <w:rPr>
          <w:b w:val="1"/>
          <w:bCs w:val="1"/>
          <w:rtl w:val="0"/>
        </w:rPr>
        <w:t xml:space="preserve">Multi-Task Optimization Support:</w:t>
      </w:r>
      <w:r w:rsidDel="00000000" w:rsidR="00000000" w:rsidRPr="00000000">
        <w:rPr>
          <w:rtl w:val="0"/>
        </w:rPr>
        <w:t xml:space="preserve"> HAMMER’s structural success with multi-head multi-task configurations provides strong theoretical justification for our plan to deploy an uncertainty-weighted joint loss optimizer across our classification tasks.</w:t>
      </w:r>
    </w:p>
    <w:p w:rsidR="00000000" w:rsidDel="00000000" w:rsidP="00000000" w:rsidRDefault="00000000" w:rsidRPr="00000000" w14:paraId="00000040">
      <w:pPr>
        <w:numPr>
          <w:ilvl w:val="0"/>
          <w:numId w:val="9"/>
        </w:numPr>
        <w:spacing w:after="240" w:lineRule="auto"/>
        <w:ind w:left="720" w:hanging="360"/>
      </w:pPr>
      <w:r w:rsidDel="00000000" w:rsidR="00000000" w:rsidRPr="00000000">
        <w:rPr>
          <w:b w:val="1"/>
          <w:bCs w:val="1"/>
          <w:rtl w:val="0"/>
        </w:rPr>
        <w:t xml:space="preserve">Grounding &amp; Interpretability Mapping:</w:t>
      </w:r>
      <w:r w:rsidDel="00000000" w:rsidR="00000000" w:rsidRPr="00000000">
        <w:rPr>
          <w:rtl w:val="0"/>
        </w:rPr>
        <w:t xml:space="preserve"> The use of cross-attention layers to map localized artifacts directly mirrors our planned Phase 5 pipeline. We can leverage their Grad-CAM evaluation strategies to confirm whether our model truly detects physical compression signatures or simply picks up on background noise variations.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