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5" w:type="dxa"/>
        <w:tblLook w:val="04A0" w:firstRow="1" w:lastRow="0" w:firstColumn="1" w:lastColumn="0" w:noHBand="0" w:noVBand="1"/>
      </w:tblPr>
      <w:tblGrid>
        <w:gridCol w:w="1397"/>
        <w:gridCol w:w="1426"/>
        <w:gridCol w:w="1392"/>
        <w:gridCol w:w="1374"/>
        <w:gridCol w:w="1401"/>
        <w:gridCol w:w="1571"/>
        <w:gridCol w:w="2064"/>
      </w:tblGrid>
      <w:tr w:rsidR="00050E3A" w:rsidTr="00050E3A">
        <w:trPr>
          <w:trHeight w:val="942"/>
        </w:trPr>
        <w:tc>
          <w:tcPr>
            <w:tcW w:w="139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b/>
                <w:sz w:val="18"/>
              </w:rPr>
            </w:pPr>
          </w:p>
          <w:p w:rsidR="00050E3A" w:rsidRPr="00906817" w:rsidRDefault="00050E3A" w:rsidP="006D7877">
            <w:pPr>
              <w:pStyle w:val="Header"/>
              <w:ind w:right="-900"/>
              <w:rPr>
                <w:rFonts w:ascii="Arial Narrow" w:hAnsi="Arial Narrow"/>
                <w:b/>
                <w:sz w:val="18"/>
              </w:rPr>
            </w:pPr>
            <w:r w:rsidRPr="00906817">
              <w:rPr>
                <w:rFonts w:ascii="Arial Narrow" w:hAnsi="Arial Narrow"/>
                <w:b/>
                <w:sz w:val="18"/>
              </w:rPr>
              <w:t>Participants:</w:t>
            </w:r>
          </w:p>
        </w:tc>
        <w:tc>
          <w:tcPr>
            <w:tcW w:w="142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Tyler Holdner</w:t>
            </w:r>
          </w:p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Jason Free</w:t>
            </w: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Ahmed Senouci</w:t>
            </w:r>
          </w:p>
        </w:tc>
        <w:tc>
          <w:tcPr>
            <w:tcW w:w="139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Ansh Dedha</w:t>
            </w:r>
          </w:p>
          <w:p w:rsidR="00050E3A" w:rsidRPr="0032647F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40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157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961E10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  <w:tc>
          <w:tcPr>
            <w:tcW w:w="20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050E3A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  <w:p w:rsidR="00050E3A" w:rsidRPr="00A2386D" w:rsidRDefault="00050E3A" w:rsidP="006D7877">
            <w:pPr>
              <w:pStyle w:val="Header"/>
              <w:ind w:right="-900"/>
              <w:rPr>
                <w:rFonts w:ascii="Arial Narrow" w:hAnsi="Arial Narrow"/>
                <w:sz w:val="18"/>
              </w:rPr>
            </w:pPr>
          </w:p>
        </w:tc>
      </w:tr>
    </w:tbl>
    <w:tbl>
      <w:tblPr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6030"/>
        <w:gridCol w:w="3600"/>
      </w:tblGrid>
      <w:tr w:rsidR="0071039E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</w:tcPr>
          <w:p w:rsidR="0071039E" w:rsidRPr="0032647F" w:rsidRDefault="0071039E" w:rsidP="0071039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Item Number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Discussion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mments/Notes</w:t>
            </w:r>
          </w:p>
        </w:tc>
      </w:tr>
      <w:tr w:rsidR="0071039E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</w:tcPr>
          <w:p w:rsidR="0071039E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 Functionalities: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1039E" w:rsidRPr="0032647F" w:rsidRDefault="0071039E" w:rsidP="003264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690A" w:rsidRDefault="00B8690A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B8690A" w:rsidRDefault="00F225B3" w:rsidP="00B8690A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Want to </w:t>
            </w:r>
            <w:r w:rsidR="00AC6E4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reward solutions with test package start dates closer to available start dates</w:t>
            </w:r>
            <w:r w:rsidR="00B8690A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B8690A" w:rsidRDefault="00667587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Emphasis on larger test packages (top 25%?)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13A4A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3A4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A4A" w:rsidRDefault="003F6101" w:rsidP="00B8690A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Use calendar dates instead of end days.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A4A" w:rsidRDefault="00813A4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Default="00B8690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Ability to expand each test package to see associated work package finish dates.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667587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test packages for pop-ups containing data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Default="00667587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 to display how many iterations the algorithm completed</w:t>
            </w:r>
            <w:r w:rsidR="00B8690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667587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program to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set 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optimal standards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8690A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90A" w:rsidRDefault="003F6101" w:rsidP="00B869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B8690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Export to Excel functionality and button added to interface.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90A" w:rsidRPr="0032647F" w:rsidRDefault="00B8690A" w:rsidP="00B86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3F6101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67321" w:rsidRDefault="003F6101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</w:t>
            </w:r>
            <w:r w:rsidR="00B860E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dd the ability to run the program based on ISO completion dates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along with work package completion dates</w:t>
            </w:r>
            <w:r w:rsidR="00B860E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</w:t>
            </w:r>
            <w:r w:rsidR="00AC6E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“ISO complete date” column to “FIWP to ISO” import tab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3F6101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017EB7" w:rsidRDefault="003F6101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Optimal solutions should be able to be replicated with minimal differences.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3F6101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a work package percent complete option to the user inputs section.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3F6101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Ability to save </w:t>
            </w:r>
            <w:r w:rsidR="003F6101">
              <w:rPr>
                <w:rFonts w:ascii="Calibri" w:hAnsi="Calibri" w:cs="Calibri"/>
                <w:color w:val="000000"/>
                <w:sz w:val="22"/>
                <w:szCs w:val="22"/>
              </w:rPr>
              <w:t>and import schedules for review – optimize solutions from baseline schedule.</w:t>
            </w:r>
            <w:bookmarkStart w:id="0" w:name="_GoBack"/>
            <w:bookmarkEnd w:id="0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Questions and Comments: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3F61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Default="00B860EC" w:rsidP="00B860EC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Default="00B860EC" w:rsidP="00B860EC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64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60EC" w:rsidRPr="0032647F" w:rsidTr="00AC6E4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0EC" w:rsidRPr="0032647F" w:rsidRDefault="00B860EC" w:rsidP="00B860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0EC" w:rsidRPr="0032647F" w:rsidRDefault="00B860EC" w:rsidP="00B860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E5991" w:rsidRDefault="00BE5991" w:rsidP="0032647F">
      <w:pPr>
        <w:tabs>
          <w:tab w:val="left" w:pos="2861"/>
        </w:tabs>
        <w:rPr>
          <w:sz w:val="20"/>
        </w:rPr>
      </w:pPr>
    </w:p>
    <w:p w:rsidR="00BE5991" w:rsidRDefault="00BE5991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:rsidR="00BE5991" w:rsidRDefault="00BE5991" w:rsidP="00BE5991"/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Following are the user inputs: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No. of working hours per day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No. of working days per week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Allowed variation in resource (%)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project duration (weeks)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people per activity per day (R max)</w:t>
      </w:r>
    </w:p>
    <w:p w:rsidR="00BE5991" w:rsidRPr="00050E3A" w:rsidRDefault="00BE5991" w:rsidP="00BE5991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Min people per activity per day (R min)</w:t>
      </w: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The genetic algorithm used in the software minimizes 2 factors:</w:t>
      </w:r>
    </w:p>
    <w:p w:rsidR="00BE5991" w:rsidRPr="00050E3A" w:rsidRDefault="00BE5991" w:rsidP="00BE5991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Project end date/week: This is when the last hydrotest is scheduled.</w:t>
      </w:r>
    </w:p>
    <w:p w:rsidR="00BE5991" w:rsidRPr="00050E3A" w:rsidRDefault="00BE5991" w:rsidP="00BE5991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Max man-hours required in any day/week</w:t>
      </w:r>
    </w:p>
    <w:p w:rsidR="00BE5991" w:rsidRPr="00050E3A" w:rsidRDefault="00BE5991" w:rsidP="00BE5991">
      <w:pPr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Following are the rules/constraints for the testing schedule:</w:t>
      </w:r>
    </w:p>
    <w:p w:rsidR="00BE5991" w:rsidRPr="00050E3A" w:rsidRDefault="00BE5991" w:rsidP="00BE5991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Theme="minorHAnsi" w:hAnsiTheme="minorHAnsi" w:cstheme="minorHAnsi"/>
          <w:sz w:val="22"/>
          <w:szCs w:val="22"/>
        </w:rPr>
      </w:pPr>
      <w:r w:rsidRPr="00050E3A">
        <w:rPr>
          <w:rFonts w:asciiTheme="minorHAnsi" w:hAnsiTheme="minorHAnsi" w:cstheme="minorHAnsi"/>
          <w:sz w:val="22"/>
          <w:szCs w:val="22"/>
        </w:rPr>
        <w:t>Variation in resource: For the 1st half of the schedule, if the resource level decreases more than the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Allowed variation in resource (%)</w:t>
      </w:r>
      <w:r w:rsidRPr="00050E3A">
        <w:rPr>
          <w:rFonts w:asciiTheme="minorHAnsi" w:hAnsiTheme="minorHAnsi" w:cstheme="minorHAnsi"/>
          <w:sz w:val="22"/>
          <w:szCs w:val="22"/>
        </w:rPr>
        <w:t>", then there is a penalty associated with it. Similarly, there's a penalty for increase in resource in the second half of the schedule. However, due to the structure of current algorithm, this penalty works more like a constraint than a penalty. This means that the solutions that do not satisfy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Allowed variation in resource (%)</w:t>
      </w:r>
      <w:r w:rsidRPr="00050E3A">
        <w:rPr>
          <w:rFonts w:asciiTheme="minorHAnsi" w:hAnsiTheme="minorHAnsi" w:cstheme="minorHAnsi"/>
          <w:sz w:val="22"/>
          <w:szCs w:val="22"/>
        </w:rPr>
        <w:t>" are discarded.</w:t>
      </w:r>
    </w:p>
    <w:p w:rsidR="002646CE" w:rsidRPr="00BE5991" w:rsidRDefault="00BE5991" w:rsidP="00BE5991">
      <w:pPr>
        <w:numPr>
          <w:ilvl w:val="0"/>
          <w:numId w:val="12"/>
        </w:numPr>
        <w:spacing w:before="100" w:beforeAutospacing="1" w:after="100" w:afterAutospacing="1"/>
        <w:ind w:left="945"/>
      </w:pPr>
      <w:r w:rsidRPr="00050E3A">
        <w:rPr>
          <w:rFonts w:asciiTheme="minorHAnsi" w:hAnsiTheme="minorHAnsi" w:cstheme="minorHAnsi"/>
          <w:sz w:val="22"/>
          <w:szCs w:val="22"/>
        </w:rPr>
        <w:t>Max project duration: This also works as a constraint. Solutions that do not satisfy "</w:t>
      </w:r>
      <w:r w:rsidRPr="00050E3A">
        <w:rPr>
          <w:rFonts w:asciiTheme="minorHAnsi" w:hAnsiTheme="minorHAnsi" w:cstheme="minorHAnsi"/>
          <w:i/>
          <w:iCs/>
          <w:sz w:val="22"/>
          <w:szCs w:val="22"/>
        </w:rPr>
        <w:t>Max project duration (weeks)</w:t>
      </w:r>
      <w:r w:rsidRPr="00050E3A">
        <w:rPr>
          <w:rFonts w:asciiTheme="minorHAnsi" w:hAnsiTheme="minorHAnsi" w:cstheme="minorHAnsi"/>
          <w:sz w:val="22"/>
          <w:szCs w:val="22"/>
        </w:rPr>
        <w:t>" are discarded.</w:t>
      </w:r>
    </w:p>
    <w:sectPr w:rsidR="002646CE" w:rsidRPr="00BE5991" w:rsidSect="00906817">
      <w:headerReference w:type="default" r:id="rId8"/>
      <w:headerReference w:type="first" r:id="rId9"/>
      <w:pgSz w:w="12240" w:h="15840"/>
      <w:pgMar w:top="1440" w:right="180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230" w:rsidRDefault="00233230" w:rsidP="009F2FDD">
      <w:r>
        <w:separator/>
      </w:r>
    </w:p>
  </w:endnote>
  <w:endnote w:type="continuationSeparator" w:id="0">
    <w:p w:rsidR="00233230" w:rsidRDefault="00233230" w:rsidP="009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230" w:rsidRDefault="00233230" w:rsidP="009F2FDD">
      <w:r>
        <w:separator/>
      </w:r>
    </w:p>
  </w:footnote>
  <w:footnote w:type="continuationSeparator" w:id="0">
    <w:p w:rsidR="00233230" w:rsidRDefault="00233230" w:rsidP="009F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30" w:rsidRDefault="003116E1" w:rsidP="009F2FDD">
    <w:pPr>
      <w:pStyle w:val="Header"/>
      <w:jc w:val="center"/>
      <w:rPr>
        <w:rFonts w:asciiTheme="minorHAnsi" w:hAnsiTheme="minorHAnsi"/>
        <w:b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AF910D3" wp14:editId="40076244">
          <wp:simplePos x="0" y="0"/>
          <wp:positionH relativeFrom="column">
            <wp:posOffset>895957</wp:posOffset>
          </wp:positionH>
          <wp:positionV relativeFrom="paragraph">
            <wp:posOffset>-107508</wp:posOffset>
          </wp:positionV>
          <wp:extent cx="790575" cy="638810"/>
          <wp:effectExtent l="0" t="0" r="9525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230" w:rsidRPr="009F2FDD">
      <w:rPr>
        <w:rFonts w:asciiTheme="minorHAnsi" w:hAnsiTheme="minorHAnsi" w:cs="Segoe UI"/>
        <w:b/>
        <w:noProof/>
        <w:color w:val="000000"/>
        <w:sz w:val="52"/>
      </w:rPr>
      <w:drawing>
        <wp:anchor distT="0" distB="0" distL="114300" distR="114300" simplePos="0" relativeHeight="251658240" behindDoc="1" locked="0" layoutInCell="1" allowOverlap="1" wp14:anchorId="5095B895" wp14:editId="1AD719C0">
          <wp:simplePos x="0" y="0"/>
          <wp:positionH relativeFrom="column">
            <wp:posOffset>-124099</wp:posOffset>
          </wp:positionH>
          <wp:positionV relativeFrom="paragraph">
            <wp:posOffset>-81915</wp:posOffset>
          </wp:positionV>
          <wp:extent cx="914400" cy="629285"/>
          <wp:effectExtent l="0" t="0" r="0" b="0"/>
          <wp:wrapNone/>
          <wp:docPr id="68" name="Picture 68" descr="N:\District Office\Templates and logos\Document Logo\pcl_col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District Office\Templates and logos\Document Logo\pcl_col_sm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3230" w:rsidRDefault="003116E1" w:rsidP="003116E1">
    <w:pPr>
      <w:pStyle w:val="Header"/>
      <w:tabs>
        <w:tab w:val="left" w:pos="1427"/>
      </w:tabs>
      <w:ind w:right="360"/>
      <w:rPr>
        <w:rFonts w:asciiTheme="minorHAnsi" w:hAnsiTheme="minorHAnsi"/>
        <w:b/>
      </w:rPr>
    </w:pPr>
    <w:r>
      <w:rPr>
        <w:rFonts w:asciiTheme="minorHAnsi" w:hAnsiTheme="minorHAnsi"/>
        <w:b/>
      </w:rPr>
      <w:tab/>
    </w:r>
  </w:p>
  <w:p w:rsidR="00233230" w:rsidRPr="007328FE" w:rsidRDefault="00233230" w:rsidP="00CD35BF">
    <w:pPr>
      <w:pStyle w:val="Header"/>
      <w:ind w:right="-900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Enterprise enScope Agenda/Action Items</w:t>
    </w:r>
  </w:p>
  <w:p w:rsidR="00233230" w:rsidRPr="009F2FDD" w:rsidRDefault="00233230" w:rsidP="00CD35BF">
    <w:pPr>
      <w:pStyle w:val="Header"/>
      <w:ind w:right="-900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>February 19, 2019</w:t>
    </w:r>
  </w:p>
  <w:p w:rsidR="00233230" w:rsidRPr="00F4353B" w:rsidRDefault="00233230" w:rsidP="00CD35BF">
    <w:pPr>
      <w:pStyle w:val="Header"/>
      <w:ind w:right="-900"/>
      <w:jc w:val="center"/>
      <w:rPr>
        <w:rFonts w:ascii="Arial Narrow" w:hAnsi="Arial Narrow"/>
        <w:b/>
        <w:i/>
        <w:color w:val="0070C0"/>
        <w:sz w:val="6"/>
      </w:rPr>
    </w:pPr>
  </w:p>
  <w:p w:rsidR="00233230" w:rsidRPr="00DA7A62" w:rsidRDefault="00233230" w:rsidP="00DA7A62">
    <w:pPr>
      <w:pStyle w:val="Header"/>
      <w:ind w:right="86"/>
      <w:contextualSpacing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30" w:rsidRDefault="007C0B94" w:rsidP="00DA7A62">
    <w:pPr>
      <w:pStyle w:val="Header"/>
      <w:jc w:val="center"/>
      <w:rPr>
        <w:rFonts w:asciiTheme="minorHAnsi" w:hAnsiTheme="minorHAnsi"/>
        <w:b/>
      </w:rPr>
    </w:pPr>
    <w:bookmarkStart w:id="1" w:name="_Hlk16746281"/>
    <w:r>
      <w:rPr>
        <w:noProof/>
      </w:rPr>
      <w:drawing>
        <wp:anchor distT="0" distB="0" distL="114300" distR="114300" simplePos="0" relativeHeight="251661312" behindDoc="0" locked="0" layoutInCell="1" allowOverlap="1" wp14:anchorId="192E0109">
          <wp:simplePos x="0" y="0"/>
          <wp:positionH relativeFrom="column">
            <wp:posOffset>838200</wp:posOffset>
          </wp:positionH>
          <wp:positionV relativeFrom="paragraph">
            <wp:posOffset>-112395</wp:posOffset>
          </wp:positionV>
          <wp:extent cx="790575" cy="638810"/>
          <wp:effectExtent l="0" t="0" r="9525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230" w:rsidRPr="009F2FDD">
      <w:rPr>
        <w:rFonts w:asciiTheme="minorHAnsi" w:hAnsiTheme="minorHAnsi" w:cs="Segoe UI"/>
        <w:b/>
        <w:noProof/>
        <w:color w:val="000000"/>
        <w:sz w:val="52"/>
      </w:rPr>
      <w:drawing>
        <wp:anchor distT="0" distB="0" distL="114300" distR="114300" simplePos="0" relativeHeight="251660288" behindDoc="1" locked="0" layoutInCell="1" allowOverlap="1" wp14:anchorId="4903AAA0" wp14:editId="2CB587BB">
          <wp:simplePos x="0" y="0"/>
          <wp:positionH relativeFrom="column">
            <wp:posOffset>-124099</wp:posOffset>
          </wp:positionH>
          <wp:positionV relativeFrom="paragraph">
            <wp:posOffset>-81915</wp:posOffset>
          </wp:positionV>
          <wp:extent cx="914400" cy="629285"/>
          <wp:effectExtent l="0" t="0" r="0" b="0"/>
          <wp:wrapNone/>
          <wp:docPr id="69" name="Picture 69" descr="N:\District Office\Templates and logos\Document Logo\pcl_col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District Office\Templates and logos\Document Logo\pcl_col_sm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9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3230" w:rsidRDefault="00233230" w:rsidP="00DA7A62">
    <w:pPr>
      <w:pStyle w:val="Header"/>
      <w:ind w:right="360"/>
      <w:jc w:val="center"/>
      <w:rPr>
        <w:rFonts w:asciiTheme="minorHAnsi" w:hAnsiTheme="minorHAnsi"/>
        <w:b/>
      </w:rPr>
    </w:pPr>
  </w:p>
  <w:p w:rsidR="007C0B94" w:rsidRDefault="007C0B94" w:rsidP="007C0B94">
    <w:pPr>
      <w:pStyle w:val="Header"/>
      <w:ind w:right="-900"/>
      <w:jc w:val="center"/>
      <w:rPr>
        <w:rFonts w:ascii="Arial Narrow" w:hAnsi="Arial Narrow"/>
        <w:b/>
      </w:rPr>
    </w:pPr>
  </w:p>
  <w:p w:rsidR="007C0B94" w:rsidRPr="007C0B94" w:rsidRDefault="007C0B94" w:rsidP="003116E1">
    <w:pPr>
      <w:pStyle w:val="Header"/>
      <w:ind w:right="-900"/>
      <w:jc w:val="center"/>
      <w:rPr>
        <w:rFonts w:asciiTheme="minorHAnsi" w:hAnsiTheme="minorHAnsi" w:cstheme="minorHAnsi"/>
        <w:sz w:val="22"/>
      </w:rPr>
    </w:pPr>
    <w:r w:rsidRPr="007C0B94">
      <w:rPr>
        <w:rFonts w:asciiTheme="minorHAnsi" w:hAnsiTheme="minorHAnsi" w:cstheme="minorHAnsi"/>
        <w:sz w:val="22"/>
      </w:rPr>
      <w:t>UH and PCL Hydrotest Program Action Items</w:t>
    </w:r>
  </w:p>
  <w:p w:rsidR="00233230" w:rsidRPr="007C0B94" w:rsidRDefault="007C0B94" w:rsidP="00822793">
    <w:pPr>
      <w:pStyle w:val="Header"/>
      <w:ind w:right="-900"/>
      <w:jc w:val="center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August</w:t>
    </w:r>
    <w:r w:rsidR="00233230" w:rsidRPr="007C0B94">
      <w:rPr>
        <w:rFonts w:asciiTheme="minorHAnsi" w:hAnsiTheme="minorHAnsi" w:cstheme="minorHAnsi"/>
        <w:sz w:val="22"/>
      </w:rPr>
      <w:t xml:space="preserve"> 1</w:t>
    </w:r>
    <w:r>
      <w:rPr>
        <w:rFonts w:asciiTheme="minorHAnsi" w:hAnsiTheme="minorHAnsi" w:cstheme="minorHAnsi"/>
        <w:sz w:val="22"/>
      </w:rPr>
      <w:t>5</w:t>
    </w:r>
    <w:r w:rsidR="00233230" w:rsidRPr="007C0B94">
      <w:rPr>
        <w:rFonts w:asciiTheme="minorHAnsi" w:hAnsiTheme="minorHAnsi" w:cstheme="minorHAnsi"/>
        <w:sz w:val="22"/>
      </w:rPr>
      <w:t>, 2019</w:t>
    </w:r>
  </w:p>
  <w:bookmarkEnd w:id="1"/>
  <w:p w:rsidR="00233230" w:rsidRPr="00F4353B" w:rsidRDefault="00233230" w:rsidP="00F4353B">
    <w:pPr>
      <w:pStyle w:val="Header"/>
      <w:ind w:right="-900"/>
      <w:jc w:val="center"/>
      <w:rPr>
        <w:rFonts w:ascii="Arial Narrow" w:hAnsi="Arial Narrow"/>
        <w:b/>
        <w:i/>
        <w:color w:val="0070C0"/>
        <w:sz w:val="6"/>
      </w:rPr>
    </w:pPr>
  </w:p>
  <w:p w:rsidR="00233230" w:rsidRPr="00DA7A62" w:rsidRDefault="00233230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9A0"/>
    <w:multiLevelType w:val="multilevel"/>
    <w:tmpl w:val="970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1183"/>
    <w:multiLevelType w:val="multilevel"/>
    <w:tmpl w:val="0FF8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1B97"/>
    <w:multiLevelType w:val="hybridMultilevel"/>
    <w:tmpl w:val="53CACC90"/>
    <w:lvl w:ilvl="0" w:tplc="F06E2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6C7B"/>
    <w:multiLevelType w:val="hybridMultilevel"/>
    <w:tmpl w:val="E92E212E"/>
    <w:lvl w:ilvl="0" w:tplc="4FC240A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17C6779"/>
    <w:multiLevelType w:val="hybridMultilevel"/>
    <w:tmpl w:val="B5F04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1642D9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A43DF3"/>
    <w:multiLevelType w:val="hybridMultilevel"/>
    <w:tmpl w:val="A4664C80"/>
    <w:lvl w:ilvl="0" w:tplc="6C0C66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D1C60"/>
    <w:multiLevelType w:val="hybridMultilevel"/>
    <w:tmpl w:val="FB044D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B56F2"/>
    <w:multiLevelType w:val="multilevel"/>
    <w:tmpl w:val="8EEA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40F40"/>
    <w:multiLevelType w:val="hybridMultilevel"/>
    <w:tmpl w:val="10E0C2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1642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37220"/>
    <w:multiLevelType w:val="hybridMultilevel"/>
    <w:tmpl w:val="FEC2E4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EA0530"/>
    <w:multiLevelType w:val="hybridMultilevel"/>
    <w:tmpl w:val="A564995E"/>
    <w:lvl w:ilvl="0" w:tplc="24A8A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DD"/>
    <w:rsid w:val="000117E1"/>
    <w:rsid w:val="000155F4"/>
    <w:rsid w:val="00017EB7"/>
    <w:rsid w:val="000224F9"/>
    <w:rsid w:val="00022719"/>
    <w:rsid w:val="000227FF"/>
    <w:rsid w:val="00026833"/>
    <w:rsid w:val="000304C1"/>
    <w:rsid w:val="0003193A"/>
    <w:rsid w:val="00045190"/>
    <w:rsid w:val="000463CD"/>
    <w:rsid w:val="00050E3A"/>
    <w:rsid w:val="00055E88"/>
    <w:rsid w:val="00056A5B"/>
    <w:rsid w:val="00062A0E"/>
    <w:rsid w:val="00065E1A"/>
    <w:rsid w:val="0007021D"/>
    <w:rsid w:val="000702D1"/>
    <w:rsid w:val="00072800"/>
    <w:rsid w:val="000955E2"/>
    <w:rsid w:val="000A30BA"/>
    <w:rsid w:val="000A30C7"/>
    <w:rsid w:val="000B4542"/>
    <w:rsid w:val="000B58B9"/>
    <w:rsid w:val="000C3F68"/>
    <w:rsid w:val="000D0287"/>
    <w:rsid w:val="000D0467"/>
    <w:rsid w:val="000D04EE"/>
    <w:rsid w:val="000D6B75"/>
    <w:rsid w:val="000F424D"/>
    <w:rsid w:val="000F5FD0"/>
    <w:rsid w:val="000F6517"/>
    <w:rsid w:val="000F686F"/>
    <w:rsid w:val="00100241"/>
    <w:rsid w:val="00111676"/>
    <w:rsid w:val="00112CC0"/>
    <w:rsid w:val="00114A49"/>
    <w:rsid w:val="00117994"/>
    <w:rsid w:val="00123697"/>
    <w:rsid w:val="00132DC8"/>
    <w:rsid w:val="00133C02"/>
    <w:rsid w:val="00135CC7"/>
    <w:rsid w:val="001414AD"/>
    <w:rsid w:val="00143AC3"/>
    <w:rsid w:val="00146AD0"/>
    <w:rsid w:val="001553F7"/>
    <w:rsid w:val="00161E06"/>
    <w:rsid w:val="00162168"/>
    <w:rsid w:val="001664A9"/>
    <w:rsid w:val="00170993"/>
    <w:rsid w:val="0017596E"/>
    <w:rsid w:val="00176367"/>
    <w:rsid w:val="00190993"/>
    <w:rsid w:val="001941C8"/>
    <w:rsid w:val="00197811"/>
    <w:rsid w:val="001A0DEC"/>
    <w:rsid w:val="001A4CA5"/>
    <w:rsid w:val="001B51A3"/>
    <w:rsid w:val="001C3744"/>
    <w:rsid w:val="001C5437"/>
    <w:rsid w:val="001D4983"/>
    <w:rsid w:val="001E5070"/>
    <w:rsid w:val="001E5EDB"/>
    <w:rsid w:val="001F3849"/>
    <w:rsid w:val="001F45F4"/>
    <w:rsid w:val="00201784"/>
    <w:rsid w:val="00207A03"/>
    <w:rsid w:val="00207CF4"/>
    <w:rsid w:val="002130DF"/>
    <w:rsid w:val="00214E3E"/>
    <w:rsid w:val="00216BD1"/>
    <w:rsid w:val="00225176"/>
    <w:rsid w:val="0022774B"/>
    <w:rsid w:val="002279E6"/>
    <w:rsid w:val="00232383"/>
    <w:rsid w:val="00233230"/>
    <w:rsid w:val="002347CA"/>
    <w:rsid w:val="00252ACB"/>
    <w:rsid w:val="002646CE"/>
    <w:rsid w:val="0026492B"/>
    <w:rsid w:val="002674B0"/>
    <w:rsid w:val="0027142A"/>
    <w:rsid w:val="002741EA"/>
    <w:rsid w:val="00276A08"/>
    <w:rsid w:val="00283846"/>
    <w:rsid w:val="00285F14"/>
    <w:rsid w:val="0029166B"/>
    <w:rsid w:val="0029374D"/>
    <w:rsid w:val="002A0C01"/>
    <w:rsid w:val="002A1BC8"/>
    <w:rsid w:val="002A1EF3"/>
    <w:rsid w:val="002A5B20"/>
    <w:rsid w:val="002B00F9"/>
    <w:rsid w:val="002B6DAE"/>
    <w:rsid w:val="002C00B1"/>
    <w:rsid w:val="002C1675"/>
    <w:rsid w:val="002D0E8F"/>
    <w:rsid w:val="002D4693"/>
    <w:rsid w:val="002D5F9B"/>
    <w:rsid w:val="002E268B"/>
    <w:rsid w:val="002E35BD"/>
    <w:rsid w:val="002E4AC2"/>
    <w:rsid w:val="003008C3"/>
    <w:rsid w:val="00306092"/>
    <w:rsid w:val="003116E1"/>
    <w:rsid w:val="00312476"/>
    <w:rsid w:val="00312FA4"/>
    <w:rsid w:val="0032418E"/>
    <w:rsid w:val="0032647F"/>
    <w:rsid w:val="00337DF9"/>
    <w:rsid w:val="0034638D"/>
    <w:rsid w:val="003521D2"/>
    <w:rsid w:val="0036005B"/>
    <w:rsid w:val="00361CD2"/>
    <w:rsid w:val="00364F66"/>
    <w:rsid w:val="00367321"/>
    <w:rsid w:val="003701BC"/>
    <w:rsid w:val="00374924"/>
    <w:rsid w:val="003763A5"/>
    <w:rsid w:val="003778D5"/>
    <w:rsid w:val="0038142A"/>
    <w:rsid w:val="0039068E"/>
    <w:rsid w:val="003925A3"/>
    <w:rsid w:val="003A6D57"/>
    <w:rsid w:val="003B6F5B"/>
    <w:rsid w:val="003E104D"/>
    <w:rsid w:val="003E22FC"/>
    <w:rsid w:val="003F6101"/>
    <w:rsid w:val="003F7C24"/>
    <w:rsid w:val="00400501"/>
    <w:rsid w:val="00400E71"/>
    <w:rsid w:val="0040282D"/>
    <w:rsid w:val="00403FAA"/>
    <w:rsid w:val="0040667F"/>
    <w:rsid w:val="0040760F"/>
    <w:rsid w:val="00411D39"/>
    <w:rsid w:val="00413F4F"/>
    <w:rsid w:val="00417D18"/>
    <w:rsid w:val="00433CEC"/>
    <w:rsid w:val="00436C9F"/>
    <w:rsid w:val="0043758F"/>
    <w:rsid w:val="00442AB8"/>
    <w:rsid w:val="004452F8"/>
    <w:rsid w:val="00463EE6"/>
    <w:rsid w:val="00463FC1"/>
    <w:rsid w:val="00465EE3"/>
    <w:rsid w:val="004769D5"/>
    <w:rsid w:val="00485679"/>
    <w:rsid w:val="004A0893"/>
    <w:rsid w:val="004A6360"/>
    <w:rsid w:val="004B2A91"/>
    <w:rsid w:val="004B6614"/>
    <w:rsid w:val="004D004D"/>
    <w:rsid w:val="004D3C71"/>
    <w:rsid w:val="004D4311"/>
    <w:rsid w:val="004E38BE"/>
    <w:rsid w:val="004F4C7C"/>
    <w:rsid w:val="005005A1"/>
    <w:rsid w:val="005023AA"/>
    <w:rsid w:val="00506F7C"/>
    <w:rsid w:val="00507247"/>
    <w:rsid w:val="00514757"/>
    <w:rsid w:val="005214CA"/>
    <w:rsid w:val="00526634"/>
    <w:rsid w:val="005312A4"/>
    <w:rsid w:val="0053236B"/>
    <w:rsid w:val="00534387"/>
    <w:rsid w:val="005453B5"/>
    <w:rsid w:val="00546A69"/>
    <w:rsid w:val="005470D6"/>
    <w:rsid w:val="00550FC4"/>
    <w:rsid w:val="00552DDF"/>
    <w:rsid w:val="00561141"/>
    <w:rsid w:val="00561AE4"/>
    <w:rsid w:val="00572857"/>
    <w:rsid w:val="00577D2B"/>
    <w:rsid w:val="00594158"/>
    <w:rsid w:val="005A159A"/>
    <w:rsid w:val="005A252C"/>
    <w:rsid w:val="005A2D80"/>
    <w:rsid w:val="005B208E"/>
    <w:rsid w:val="005B7AB8"/>
    <w:rsid w:val="005B7C1F"/>
    <w:rsid w:val="005C4CC3"/>
    <w:rsid w:val="005C6F57"/>
    <w:rsid w:val="005D2BA2"/>
    <w:rsid w:val="005D34D0"/>
    <w:rsid w:val="005D3A94"/>
    <w:rsid w:val="005D74DD"/>
    <w:rsid w:val="005D765D"/>
    <w:rsid w:val="005E5F76"/>
    <w:rsid w:val="005F05CD"/>
    <w:rsid w:val="005F112B"/>
    <w:rsid w:val="005F1712"/>
    <w:rsid w:val="005F337B"/>
    <w:rsid w:val="005F4210"/>
    <w:rsid w:val="006021F1"/>
    <w:rsid w:val="006115EC"/>
    <w:rsid w:val="00620EA0"/>
    <w:rsid w:val="006211AC"/>
    <w:rsid w:val="006212EF"/>
    <w:rsid w:val="0062307F"/>
    <w:rsid w:val="0062494A"/>
    <w:rsid w:val="00626585"/>
    <w:rsid w:val="006273C3"/>
    <w:rsid w:val="00632510"/>
    <w:rsid w:val="0063449A"/>
    <w:rsid w:val="006444A0"/>
    <w:rsid w:val="006447E6"/>
    <w:rsid w:val="006620E5"/>
    <w:rsid w:val="0066467F"/>
    <w:rsid w:val="0066633E"/>
    <w:rsid w:val="00667587"/>
    <w:rsid w:val="006703BD"/>
    <w:rsid w:val="0067108E"/>
    <w:rsid w:val="0067457C"/>
    <w:rsid w:val="00675C94"/>
    <w:rsid w:val="0068210F"/>
    <w:rsid w:val="006926A2"/>
    <w:rsid w:val="00696768"/>
    <w:rsid w:val="00697CF8"/>
    <w:rsid w:val="006A0FB8"/>
    <w:rsid w:val="006C0A91"/>
    <w:rsid w:val="006C5393"/>
    <w:rsid w:val="006D40AE"/>
    <w:rsid w:val="006E0D7F"/>
    <w:rsid w:val="006F19E9"/>
    <w:rsid w:val="006F3297"/>
    <w:rsid w:val="006F37B1"/>
    <w:rsid w:val="007000A3"/>
    <w:rsid w:val="0070017F"/>
    <w:rsid w:val="007073B2"/>
    <w:rsid w:val="0071039E"/>
    <w:rsid w:val="00712CD1"/>
    <w:rsid w:val="00716BBD"/>
    <w:rsid w:val="00722F3D"/>
    <w:rsid w:val="00722F92"/>
    <w:rsid w:val="00730497"/>
    <w:rsid w:val="007328FE"/>
    <w:rsid w:val="00733DE1"/>
    <w:rsid w:val="007365BC"/>
    <w:rsid w:val="00736C37"/>
    <w:rsid w:val="00740AAE"/>
    <w:rsid w:val="007467CB"/>
    <w:rsid w:val="007505A4"/>
    <w:rsid w:val="00751FE7"/>
    <w:rsid w:val="00755FEA"/>
    <w:rsid w:val="0076064F"/>
    <w:rsid w:val="00780FEC"/>
    <w:rsid w:val="00785DA1"/>
    <w:rsid w:val="007878B2"/>
    <w:rsid w:val="007A4725"/>
    <w:rsid w:val="007A67D8"/>
    <w:rsid w:val="007A7124"/>
    <w:rsid w:val="007B1712"/>
    <w:rsid w:val="007B1A0E"/>
    <w:rsid w:val="007B5055"/>
    <w:rsid w:val="007C0B94"/>
    <w:rsid w:val="007D1DC9"/>
    <w:rsid w:val="007D2EB8"/>
    <w:rsid w:val="007D63D5"/>
    <w:rsid w:val="007E296A"/>
    <w:rsid w:val="007E77AD"/>
    <w:rsid w:val="007F2E5C"/>
    <w:rsid w:val="007F7554"/>
    <w:rsid w:val="0080791D"/>
    <w:rsid w:val="00813A4A"/>
    <w:rsid w:val="00822793"/>
    <w:rsid w:val="008229A5"/>
    <w:rsid w:val="00827FBF"/>
    <w:rsid w:val="00860644"/>
    <w:rsid w:val="00867905"/>
    <w:rsid w:val="0087305A"/>
    <w:rsid w:val="00873110"/>
    <w:rsid w:val="0087577E"/>
    <w:rsid w:val="0088415E"/>
    <w:rsid w:val="00895F17"/>
    <w:rsid w:val="008A08ED"/>
    <w:rsid w:val="008B0A38"/>
    <w:rsid w:val="008B1608"/>
    <w:rsid w:val="008B1C85"/>
    <w:rsid w:val="008C0647"/>
    <w:rsid w:val="008C3B0F"/>
    <w:rsid w:val="008C526B"/>
    <w:rsid w:val="008D667D"/>
    <w:rsid w:val="008D77EE"/>
    <w:rsid w:val="008D78F3"/>
    <w:rsid w:val="008F3A18"/>
    <w:rsid w:val="00900599"/>
    <w:rsid w:val="0090124F"/>
    <w:rsid w:val="00905958"/>
    <w:rsid w:val="00906817"/>
    <w:rsid w:val="0092589D"/>
    <w:rsid w:val="009353D4"/>
    <w:rsid w:val="00935742"/>
    <w:rsid w:val="00935A80"/>
    <w:rsid w:val="00940073"/>
    <w:rsid w:val="0094111B"/>
    <w:rsid w:val="00950B23"/>
    <w:rsid w:val="00951E29"/>
    <w:rsid w:val="009568CD"/>
    <w:rsid w:val="00957752"/>
    <w:rsid w:val="00961E10"/>
    <w:rsid w:val="009629D2"/>
    <w:rsid w:val="00967E6D"/>
    <w:rsid w:val="00970BBE"/>
    <w:rsid w:val="00986267"/>
    <w:rsid w:val="009943E3"/>
    <w:rsid w:val="009962A0"/>
    <w:rsid w:val="00997AAA"/>
    <w:rsid w:val="009A668D"/>
    <w:rsid w:val="009B1261"/>
    <w:rsid w:val="009B5978"/>
    <w:rsid w:val="009C1649"/>
    <w:rsid w:val="009C6C9D"/>
    <w:rsid w:val="009C6ED2"/>
    <w:rsid w:val="009D2CC0"/>
    <w:rsid w:val="009E0303"/>
    <w:rsid w:val="009E241D"/>
    <w:rsid w:val="009E605B"/>
    <w:rsid w:val="009E7BE1"/>
    <w:rsid w:val="009F2FDD"/>
    <w:rsid w:val="009F697D"/>
    <w:rsid w:val="00A12392"/>
    <w:rsid w:val="00A136E3"/>
    <w:rsid w:val="00A156B4"/>
    <w:rsid w:val="00A16742"/>
    <w:rsid w:val="00A17EF2"/>
    <w:rsid w:val="00A2324D"/>
    <w:rsid w:val="00A2386D"/>
    <w:rsid w:val="00A30BE7"/>
    <w:rsid w:val="00A36F36"/>
    <w:rsid w:val="00A3767B"/>
    <w:rsid w:val="00A37DF9"/>
    <w:rsid w:val="00A538DC"/>
    <w:rsid w:val="00A669BD"/>
    <w:rsid w:val="00A74415"/>
    <w:rsid w:val="00A75606"/>
    <w:rsid w:val="00A80985"/>
    <w:rsid w:val="00A80F1B"/>
    <w:rsid w:val="00A82807"/>
    <w:rsid w:val="00A874CF"/>
    <w:rsid w:val="00A90ECD"/>
    <w:rsid w:val="00A947CE"/>
    <w:rsid w:val="00AA124E"/>
    <w:rsid w:val="00AB0110"/>
    <w:rsid w:val="00AB46C8"/>
    <w:rsid w:val="00AB53A6"/>
    <w:rsid w:val="00AC6E4F"/>
    <w:rsid w:val="00AC71B1"/>
    <w:rsid w:val="00AC7658"/>
    <w:rsid w:val="00AC7DC0"/>
    <w:rsid w:val="00AD4B49"/>
    <w:rsid w:val="00AD535A"/>
    <w:rsid w:val="00AE10C3"/>
    <w:rsid w:val="00AE692E"/>
    <w:rsid w:val="00AF32B3"/>
    <w:rsid w:val="00AF7F68"/>
    <w:rsid w:val="00B029A0"/>
    <w:rsid w:val="00B056C0"/>
    <w:rsid w:val="00B17662"/>
    <w:rsid w:val="00B22A96"/>
    <w:rsid w:val="00B5091C"/>
    <w:rsid w:val="00B50BF0"/>
    <w:rsid w:val="00B53737"/>
    <w:rsid w:val="00B613F8"/>
    <w:rsid w:val="00B64E3B"/>
    <w:rsid w:val="00B65196"/>
    <w:rsid w:val="00B722DB"/>
    <w:rsid w:val="00B727D2"/>
    <w:rsid w:val="00B8550D"/>
    <w:rsid w:val="00B860EC"/>
    <w:rsid w:val="00B8690A"/>
    <w:rsid w:val="00B91D30"/>
    <w:rsid w:val="00B925C9"/>
    <w:rsid w:val="00B9266D"/>
    <w:rsid w:val="00BA29F6"/>
    <w:rsid w:val="00BB1CC3"/>
    <w:rsid w:val="00BB2293"/>
    <w:rsid w:val="00BB2408"/>
    <w:rsid w:val="00BB5870"/>
    <w:rsid w:val="00BC2A39"/>
    <w:rsid w:val="00BC3C53"/>
    <w:rsid w:val="00BC52A1"/>
    <w:rsid w:val="00BC610E"/>
    <w:rsid w:val="00BE4DA9"/>
    <w:rsid w:val="00BE5991"/>
    <w:rsid w:val="00BF56FA"/>
    <w:rsid w:val="00BF64B7"/>
    <w:rsid w:val="00C062E7"/>
    <w:rsid w:val="00C0691C"/>
    <w:rsid w:val="00C1323E"/>
    <w:rsid w:val="00C14C12"/>
    <w:rsid w:val="00C2532E"/>
    <w:rsid w:val="00C307A2"/>
    <w:rsid w:val="00C313D0"/>
    <w:rsid w:val="00C3723E"/>
    <w:rsid w:val="00C465B3"/>
    <w:rsid w:val="00C55E33"/>
    <w:rsid w:val="00C57169"/>
    <w:rsid w:val="00C624F4"/>
    <w:rsid w:val="00C7047E"/>
    <w:rsid w:val="00C81EB6"/>
    <w:rsid w:val="00C81EF9"/>
    <w:rsid w:val="00C845F4"/>
    <w:rsid w:val="00C953C1"/>
    <w:rsid w:val="00CA316A"/>
    <w:rsid w:val="00CA6E22"/>
    <w:rsid w:val="00CA7185"/>
    <w:rsid w:val="00CA7E8E"/>
    <w:rsid w:val="00CC5E2A"/>
    <w:rsid w:val="00CC72A3"/>
    <w:rsid w:val="00CD35BF"/>
    <w:rsid w:val="00CD508E"/>
    <w:rsid w:val="00CE1C9E"/>
    <w:rsid w:val="00CE2D6C"/>
    <w:rsid w:val="00CF5537"/>
    <w:rsid w:val="00CF6844"/>
    <w:rsid w:val="00D0743F"/>
    <w:rsid w:val="00D10173"/>
    <w:rsid w:val="00D201B8"/>
    <w:rsid w:val="00D20E22"/>
    <w:rsid w:val="00D22695"/>
    <w:rsid w:val="00D23D2E"/>
    <w:rsid w:val="00D245C6"/>
    <w:rsid w:val="00D3191C"/>
    <w:rsid w:val="00D401FB"/>
    <w:rsid w:val="00D41E80"/>
    <w:rsid w:val="00D4455B"/>
    <w:rsid w:val="00D454DD"/>
    <w:rsid w:val="00D525FE"/>
    <w:rsid w:val="00D63F1D"/>
    <w:rsid w:val="00D74DB7"/>
    <w:rsid w:val="00D76919"/>
    <w:rsid w:val="00D80D69"/>
    <w:rsid w:val="00D911DB"/>
    <w:rsid w:val="00D91A02"/>
    <w:rsid w:val="00D92A4D"/>
    <w:rsid w:val="00DA0689"/>
    <w:rsid w:val="00DA1A2A"/>
    <w:rsid w:val="00DA5B4F"/>
    <w:rsid w:val="00DA759B"/>
    <w:rsid w:val="00DA7A62"/>
    <w:rsid w:val="00DA7F03"/>
    <w:rsid w:val="00DB2A7B"/>
    <w:rsid w:val="00DB3F27"/>
    <w:rsid w:val="00DC1DD9"/>
    <w:rsid w:val="00DC4311"/>
    <w:rsid w:val="00DC4581"/>
    <w:rsid w:val="00DD431C"/>
    <w:rsid w:val="00DE3090"/>
    <w:rsid w:val="00DF3CBC"/>
    <w:rsid w:val="00DF7CB4"/>
    <w:rsid w:val="00E077EC"/>
    <w:rsid w:val="00E212A7"/>
    <w:rsid w:val="00E24485"/>
    <w:rsid w:val="00E244D5"/>
    <w:rsid w:val="00E2619A"/>
    <w:rsid w:val="00E26B3A"/>
    <w:rsid w:val="00E45F3D"/>
    <w:rsid w:val="00E46031"/>
    <w:rsid w:val="00E5582C"/>
    <w:rsid w:val="00E55B2F"/>
    <w:rsid w:val="00E56DE0"/>
    <w:rsid w:val="00E577B2"/>
    <w:rsid w:val="00E7134F"/>
    <w:rsid w:val="00E85A58"/>
    <w:rsid w:val="00E94C87"/>
    <w:rsid w:val="00EA1B38"/>
    <w:rsid w:val="00EB0609"/>
    <w:rsid w:val="00EB28DE"/>
    <w:rsid w:val="00EB3B33"/>
    <w:rsid w:val="00EB634E"/>
    <w:rsid w:val="00ED17CE"/>
    <w:rsid w:val="00EE6D23"/>
    <w:rsid w:val="00EF2E27"/>
    <w:rsid w:val="00EF2E7B"/>
    <w:rsid w:val="00EF4B5E"/>
    <w:rsid w:val="00EF7C46"/>
    <w:rsid w:val="00F047DF"/>
    <w:rsid w:val="00F15DF0"/>
    <w:rsid w:val="00F17666"/>
    <w:rsid w:val="00F217FC"/>
    <w:rsid w:val="00F225B3"/>
    <w:rsid w:val="00F235E6"/>
    <w:rsid w:val="00F237CC"/>
    <w:rsid w:val="00F24233"/>
    <w:rsid w:val="00F250B4"/>
    <w:rsid w:val="00F26B0F"/>
    <w:rsid w:val="00F27217"/>
    <w:rsid w:val="00F27E0F"/>
    <w:rsid w:val="00F3039F"/>
    <w:rsid w:val="00F340A2"/>
    <w:rsid w:val="00F374EC"/>
    <w:rsid w:val="00F4353B"/>
    <w:rsid w:val="00F54FDF"/>
    <w:rsid w:val="00F617F1"/>
    <w:rsid w:val="00F61A6A"/>
    <w:rsid w:val="00F61A6F"/>
    <w:rsid w:val="00F62812"/>
    <w:rsid w:val="00F64946"/>
    <w:rsid w:val="00F668A7"/>
    <w:rsid w:val="00F705C0"/>
    <w:rsid w:val="00F73F9E"/>
    <w:rsid w:val="00F818EB"/>
    <w:rsid w:val="00F81B48"/>
    <w:rsid w:val="00F8294C"/>
    <w:rsid w:val="00F83A9E"/>
    <w:rsid w:val="00F91C63"/>
    <w:rsid w:val="00F93613"/>
    <w:rsid w:val="00F95CBC"/>
    <w:rsid w:val="00F96BDC"/>
    <w:rsid w:val="00FA564F"/>
    <w:rsid w:val="00FC16B7"/>
    <w:rsid w:val="00FC2B9D"/>
    <w:rsid w:val="00FD0293"/>
    <w:rsid w:val="00FD20EA"/>
    <w:rsid w:val="00FD4A07"/>
    <w:rsid w:val="00FD7ECC"/>
    <w:rsid w:val="00FE046C"/>
    <w:rsid w:val="00FE2C69"/>
    <w:rsid w:val="00FE2CF6"/>
    <w:rsid w:val="00FF0649"/>
    <w:rsid w:val="00FF37EC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7C62D709"/>
  <w15:docId w15:val="{B8C3612D-FE6F-4F9B-A5C2-F755522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D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DD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2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FD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FDD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9F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8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17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0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49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49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4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4F4D-47D1-4E29-8F26-AC2B0EFC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PCL Constructors Inc.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Wright</dc:creator>
  <cp:keywords/>
  <dc:description/>
  <cp:lastModifiedBy>Jason Free</cp:lastModifiedBy>
  <cp:revision>3</cp:revision>
  <cp:lastPrinted>2019-08-15T13:31:00Z</cp:lastPrinted>
  <dcterms:created xsi:type="dcterms:W3CDTF">2019-08-15T20:31:00Z</dcterms:created>
  <dcterms:modified xsi:type="dcterms:W3CDTF">2019-08-16T14:46:00Z</dcterms:modified>
</cp:coreProperties>
</file>