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RhythmicTunes: Your Melodic Companion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240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SWTID1741148014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Rythemic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69" w:dyaOrig="6559">
          <v:rect xmlns:o="urn:schemas-microsoft-com:office:office" xmlns:v="urn:schemas-microsoft-com:vml" id="rectole0000000000" style="width:448.450000pt;height:327.9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2" w:dyaOrig="5912">
          <v:rect xmlns:o="urn:schemas-microsoft-com:office:office" xmlns:v="urn:schemas-microsoft-com:vml" id="rectole0000000001" style="width:500.100000pt;height:295.6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99" w:dyaOrig="5629">
          <v:rect xmlns:o="urn:schemas-microsoft-com:office:office" xmlns:v="urn:schemas-microsoft-com:vml" id="rectole0000000002" style="width:489.950000pt;height:281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05" w:dyaOrig="10103">
          <v:rect xmlns:o="urn:schemas-microsoft-com:office:office" xmlns:v="urn:schemas-microsoft-com:vml" id="rectole0000000003" style="width:430.250000pt;height:505.1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embeddings/oleObject3.bin" Id="docRId7" Type="http://schemas.openxmlformats.org/officeDocument/2006/relationships/oleObject" /><Relationship TargetMode="External" Target="https://www.mural.co/templates/brainstorm-and-idea-prioritization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media/image3.wmf" Id="docRId8" Type="http://schemas.openxmlformats.org/officeDocument/2006/relationships/image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Relationship Target="numbering.xml" Id="docRId9" Type="http://schemas.openxmlformats.org/officeDocument/2006/relationships/numbering" /></Relationships>
</file>