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Project Design Phase-II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Technology Stack (Architecture &amp; Stack)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843"/>
      </w:tblGrid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31 January 2025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SWTID1741148014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Rhythmic Tunes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Technical Architecture: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Deliverable shall include the architectural diagram as below and the information as per the table1 &amp; table 2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Example: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Rhythmic Tunes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Reference: </w:t>
      </w:r>
      <w:hyperlink xmlns:r="http://schemas.openxmlformats.org/officeDocument/2006/relationships" r:id="docRId0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https://open.spotify.com/</w:t>
        </w:r>
      </w:hyperlink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ab/>
        <w:tab/>
        <w:tab/>
        <w:br/>
      </w:r>
    </w:p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Table-1 : Components &amp; Technologies:</w:t>
      </w:r>
    </w:p>
    <w:tbl>
      <w:tblPr/>
      <w:tblGrid>
        <w:gridCol w:w="834"/>
        <w:gridCol w:w="4006"/>
        <w:gridCol w:w="5218"/>
        <w:gridCol w:w="4135"/>
      </w:tblGrid>
      <w:tr>
        <w:trPr>
          <w:trHeight w:val="398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Component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</w:t>
            </w:r>
          </w:p>
        </w:tc>
      </w:tr>
      <w:tr>
        <w:trPr>
          <w:trHeight w:val="489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User Interface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Web-based interface for music streaming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HTML, CSS, JavaScript  / React Js etc.</w:t>
            </w:r>
          </w:p>
        </w:tc>
      </w:tr>
      <w:tr>
        <w:trPr>
          <w:trHeight w:val="470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3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 Logic-1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Music streaming and metadata management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React js, Node js</w:t>
            </w:r>
          </w:p>
        </w:tc>
      </w:tr>
      <w:tr>
        <w:trPr>
          <w:trHeight w:val="470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6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 Logic-2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Playlist and user preference management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React js, Node js</w:t>
            </w:r>
          </w:p>
        </w:tc>
      </w:tr>
      <w:tr>
        <w:trPr>
          <w:trHeight w:val="489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0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Database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Stores Songs, playlists, and metadata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JSON Web Server</w:t>
            </w:r>
          </w:p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Table-2: Application Characteristics:</w:t>
      </w:r>
    </w:p>
    <w:tbl>
      <w:tblPr/>
      <w:tblGrid>
        <w:gridCol w:w="826"/>
        <w:gridCol w:w="3969"/>
        <w:gridCol w:w="5170"/>
        <w:gridCol w:w="4097"/>
      </w:tblGrid>
      <w:tr>
        <w:trPr>
          <w:trHeight w:val="539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Characteristics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 </w:t>
            </w:r>
          </w:p>
        </w:tc>
      </w:tr>
      <w:tr>
        <w:trPr>
          <w:trHeight w:val="229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8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Open-Source Frameworks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Frontend frameworks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React.js, Node.js, BootStrap, Tailwind CSS</w:t>
            </w:r>
          </w:p>
        </w:tc>
      </w:tr>
      <w:tr>
        <w:trPr>
          <w:trHeight w:val="229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1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Scalable Architecture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3-tier architecture with RESTful APIs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Microservices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References: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Arial" w:hAnsi="Arial" w:cs="Arial" w:eastAsia="Arial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React.js Documentation</w:t>
        </w:r>
      </w:hyperlink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Arial" w:hAnsi="Arial" w:cs="Arial" w:eastAsia="Arial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Node js Best Practice</w:t>
        </w:r>
      </w:hyperlink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Arial" w:hAnsi="Arial" w:cs="Arial" w:eastAsia="Arial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JSON Web Server Referance</w:t>
        </w:r>
      </w:hyperlink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https://medium.com/the-internal-startup/how-to-draw-useful-technical-architecture-diagrams-2d20c9fda90d</w:t>
        </w:r>
      </w:hyperlink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19">
    <w:abstractNumId w:val="30"/>
  </w:num>
  <w:num w:numId="23">
    <w:abstractNumId w:val="24"/>
  </w:num>
  <w:num w:numId="26">
    <w:abstractNumId w:val="18"/>
  </w:num>
  <w:num w:numId="30">
    <w:abstractNumId w:val="12"/>
  </w:num>
  <w:num w:numId="38">
    <w:abstractNumId w:val="6"/>
  </w:num>
  <w:num w:numId="4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react.dev/" Id="docRId1" Type="http://schemas.openxmlformats.org/officeDocument/2006/relationships/hyperlink" /><Relationship TargetMode="External" Target="https://www.npmjs.com/package/json-server" Id="docRId3" Type="http://schemas.openxmlformats.org/officeDocument/2006/relationships/hyperlink" /><Relationship Target="numbering.xml" Id="docRId5" Type="http://schemas.openxmlformats.org/officeDocument/2006/relationships/numbering" /><Relationship TargetMode="External" Target="https://open.spotify.com/" Id="docRId0" Type="http://schemas.openxmlformats.org/officeDocument/2006/relationships/hyperlink" /><Relationship TargetMode="External" Target="https://nodejs.org/en/learn/getting-started/introduction-to-nodejs" Id="docRId2" Type="http://schemas.openxmlformats.org/officeDocument/2006/relationships/hyperlink" /><Relationship TargetMode="External" Target="https://medium.com/the-internal-startup/how-to-draw-useful-technical-architecture-diagrams-2d20c9fda90d" Id="docRId4" Type="http://schemas.openxmlformats.org/officeDocument/2006/relationships/hyperlink" /><Relationship Target="styles.xml" Id="docRId6" Type="http://schemas.openxmlformats.org/officeDocument/2006/relationships/styles" /></Relationships>
</file>