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Saint Francis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Current</w:t>
        </w:r>
      </w:hyperlink>
      <w:r w:rsidDel="00000000" w:rsidR="00000000" w:rsidRPr="00000000">
        <w:rPr>
          <w:rtl w:val="0"/>
        </w:rPr>
        <w:t xml:space="preserve"> Mission, Vision and Grad Outcomes (we are expecting to work on a slight revision)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Mission-driven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Sustainability</w:t>
        </w:r>
      </w:hyperlink>
      <w:r w:rsidDel="00000000" w:rsidR="00000000" w:rsidRPr="00000000">
        <w:rPr>
          <w:rtl w:val="0"/>
        </w:rPr>
        <w:t xml:space="preserve"> efforts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ZHPam4nif0N-aXf11bvZHQVCwvhMHxI92nSXO4eOB0/edit?usp=sharing" TargetMode="External"/><Relationship Id="rId7" Type="http://schemas.openxmlformats.org/officeDocument/2006/relationships/hyperlink" Target="https://www.sfhs.com/sustain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