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统计管理-----书刊基本信息、书刊当前借阅</w:t>
      </w:r>
    </w:p>
    <w:p>
      <w:pPr>
        <w:numPr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>对应文档</w:t>
      </w:r>
      <w:r>
        <w:rPr>
          <w:rFonts w:hint="eastAsia"/>
          <w:color w:val="C00000"/>
          <w:lang w:val="en-US" w:eastAsia="zh-CN"/>
        </w:rPr>
        <w:t>---&gt;私有云-成蹊流通统计管理（7-15）接口详细设计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7924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接口与参数：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（1）书刊基本信息查询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com.cloud.privatelibrary.service.IBookAnalysisReportService.queryLibBookBaseInfo(paramMap)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color w:val="222A35" w:themeColor="text2" w:themeShade="80"/>
          <w:sz w:val="21"/>
          <w:szCs w:val="21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color w:val="222A35" w:themeColor="text2" w:themeShade="80"/>
          <w:sz w:val="21"/>
          <w:szCs w:val="21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color w:val="222A35" w:themeColor="text2" w:themeShade="80"/>
          <w:sz w:val="21"/>
          <w:szCs w:val="21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"bkirefcode": "47728"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书刊当前借阅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com.cloud.privatelibrary.service.IBookAnalysisReportService.queryLibBookCurBorrowList(paramMap)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"bkirefcode": "76385369"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我的读者证---借阅规则查询、借阅规则明细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     对应文档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--&gt;我的读者证（罗剑）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</w:pPr>
      <w:r>
        <w:drawing>
          <wp:inline distT="0" distB="0" distL="114300" distR="114300">
            <wp:extent cx="5262880" cy="80708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借阅规则列表与明细（设计修改过：</w:t>
      </w:r>
      <w:r>
        <w:rPr>
          <w:rFonts w:hint="eastAsia"/>
          <w:color w:val="C00000"/>
          <w:lang w:val="en-US" w:eastAsia="zh-CN"/>
        </w:rPr>
        <w:t>统一调用一个接口，列表里包含每个规则的明细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com.cloud.privatelibrary.service.ICardInfoService.queryBorrowRuleList(param)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"authorizationCode": "00000447020020170302efa2b94a03acf783510077fb57699664"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 3、APP/WAP---读者证信息、修改借阅证密码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     对应文档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---&gt;APP-续借转借+我的读者证+扫码荐购（罗剑）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drawing>
          <wp:inline distT="0" distB="0" distL="114300" distR="114300">
            <wp:extent cx="5264150" cy="41148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接口与参数：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读者证信息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com.cloud.privatelibrary.service.ICardInfoService.queryCardInfoByGid(param)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"authorizationCode": "00000447020020170302efa2b94a03acf783510077fb57699664"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修改密码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com.cloud.privatelibrary.service.ICardInfoService.updateBorrowCardPsw(param)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"authorizationCode":"00000447020020170302efa2b94a03acf783510077fb57699664",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"oldPassword": "CS0001",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"newPassword": "CS0001"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流通设置---查询对应前几名读者、保存借阅增益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   对应文档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---&gt;流通设置（胥凡）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</w:pPr>
      <w:r>
        <w:drawing>
          <wp:inline distT="0" distB="0" distL="114300" distR="114300">
            <wp:extent cx="5264785" cy="57785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接口与参数：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查询对应前几名读者信息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com.cloud.privatelibrary.service.IReaderRankEncourageManageService.queryReaderListByRankNum(param)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"authorizationCode":"00000447020020170302efa2b94a03acf783510077fb57699664",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"rankNum": "4"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保存读者借阅增益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E75B6" w:themeColor="accent1" w:themeShade="BF"/>
          <w:kern w:val="0"/>
          <w:sz w:val="21"/>
          <w:szCs w:val="21"/>
          <w:lang w:val="en-US" w:eastAsia="zh-CN" w:bidi="ar"/>
        </w:rPr>
        <w:t>com.cloud.privatelibrary.service.IReaderRankEncourageManageService.insertReaderBorrowBuff(param)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"orgGid": "9005",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"authorizationCode":"00000447020020170302efa2b94a03acf783510077fb57699664",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"jsonArrStr":"[{\"lv\":\"1\",\"cardCode\":\"20160922\",</w:t>
      </w:r>
      <w:r>
        <w:rPr>
          <w:rFonts w:hint="eastAsia"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\"userName\":"\y\</w:t>
      </w:r>
      <w:bookmarkStart w:id="0" w:name="_GoBack"/>
      <w:bookmarkEnd w:id="0"/>
      <w:r>
        <w:rPr>
          <w:rFonts w:hint="eastAsia"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",</w:t>
      </w: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\"borrowBuff\":\"10\"}]"</w:t>
      </w:r>
    </w:p>
    <w:p>
      <w:pPr>
        <w:keepNext w:val="0"/>
        <w:keepLines w:val="0"/>
        <w:widowControl/>
        <w:suppressLineNumbers w:val="0"/>
        <w:spacing w:line="23" w:lineRule="atLeast"/>
        <w:ind w:firstLine="420" w:firstLineChars="0"/>
        <w:jc w:val="left"/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宋体" w:hAnsi="宋体" w:eastAsia="宋体" w:cs="宋体"/>
          <w:color w:val="222A35" w:themeColor="text2" w:themeShade="8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4B03"/>
    <w:multiLevelType w:val="singleLevel"/>
    <w:tmpl w:val="58BE4B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E4DAE"/>
    <w:multiLevelType w:val="singleLevel"/>
    <w:tmpl w:val="58BE4DA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BE4E5B"/>
    <w:multiLevelType w:val="singleLevel"/>
    <w:tmpl w:val="58BE4E5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BE506C"/>
    <w:multiLevelType w:val="singleLevel"/>
    <w:tmpl w:val="58BE506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BE5244"/>
    <w:multiLevelType w:val="singleLevel"/>
    <w:tmpl w:val="58BE524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BE52CB"/>
    <w:multiLevelType w:val="singleLevel"/>
    <w:tmpl w:val="58BE52CB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8BE5366"/>
    <w:multiLevelType w:val="singleLevel"/>
    <w:tmpl w:val="58BE53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136B"/>
    <w:rsid w:val="19406416"/>
    <w:rsid w:val="1D0E206F"/>
    <w:rsid w:val="26C47951"/>
    <w:rsid w:val="356228AE"/>
    <w:rsid w:val="3F682AC6"/>
    <w:rsid w:val="53930A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2017-03-07T06:19:34Z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