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3944"/>
            </w:pPr>
          </w:p>
          <w:p>
            <w:pPr>
              <w:pBdr>
                <w:bottom w:val="single" w:color="FF6A3B" w:sz="6" w:space="8"/>
              </w:pBdr>
              <w:spacing w:after="500"/>
              <w:ind w:left="1200" w:right="800"/>
            </w:pPr>
            <w:r>
              <w:rPr>
                <w:rFonts w:ascii="Calibri" w:eastAsia="SimHei"/>
                <w:color w:val="FF6A3B"/>
                <w:spacing w:val="40"/>
                <w:sz w:val="18"/>
                <w:szCs w:val="18"/>
              </w:rPr>
              <w:t xml:space="preserve">W  A  V  E     R  E  P  O  R  T</w:t>
            </w:r>
          </w:p>
          <w:p>
            <w:pPr>
              <w:spacing w:after="100" w:line="920" w:lineRule="atLeast"/>
              <w:ind w:left="1200"/>
            </w:pPr>
            <w:r>
              <w:rPr>
                <w:rFonts w:ascii="Arial" w:eastAsia="SimHei"/>
                <w:b/>
                <w:bCs/>
                <w:color w:val="15857A"/>
                <w:sz w:val="80"/>
                <w:szCs w:val="80"/>
              </w:rPr>
              <w:t xml:space="preserve">Wave-8 Authoring</w:t>
            </w:r>
          </w:p>
          <w:p>
            <w:pPr>
              <w:spacing w:after="300" w:line="920" w:lineRule="atLeast"/>
              <w:ind w:left="1200"/>
            </w:pPr>
            <w:r>
              <w:rPr>
                <w:rFonts w:ascii="Arial" w:eastAsia="SimHei"/>
                <w:b/>
                <w:bCs/>
                <w:color w:val="15857A"/>
                <w:sz w:val="80"/>
                <w:szCs w:val="80"/>
              </w:rPr>
              <w:t xml:space="preserve">Wave Report</w:t>
            </w:r>
          </w:p>
          <w:p>
            <w:pPr>
              <w:spacing w:after="800"/>
              <w:ind w:left="1200" w:right="800"/>
            </w:pPr>
            <w:r>
              <w:rPr>
                <w:rFonts w:ascii="Arial" w:eastAsia="Microsoft YaHei"/>
                <w:color w:val="606060"/>
                <w:sz w:val="24"/>
                <w:szCs w:val="24"/>
              </w:rPr>
              <w:t xml:space="preserve">Topic 3 Physical Chemistry opens and completes inside one wave at fifteen of fifteen with all three subtopics closed outright, the programme reaches 82.1 percent, and two numeric flagship notes carry arithmetic-verified worked examples</w:t>
            </w:r>
          </w:p>
          <w:p>
            <w:pPr>
              <w:pBdr>
                <w:left w:val="single" w:color="FF6A3B" w:sz="8" w:space="12"/>
              </w:pBdr>
              <w:spacing w:after="80"/>
              <w:ind w:left="1400"/>
            </w:pPr>
            <w:r>
              <w:rPr>
                <w:rFonts w:ascii="Arial" w:eastAsia="Microsoft YaHei"/>
                <w:color w:val="707070"/>
                <w:sz w:val="24"/>
                <w:szCs w:val="24"/>
              </w:rPr>
              <w:t xml:space="preserve">Wave of record: wave-8, Topic T3 Physical Chemistry (opening and closing), complete 2026-10-25 - 14/14 register notes exported clean first-pass</w:t>
            </w:r>
          </w:p>
          <w:p>
            <w:pPr>
              <w:pBdr>
                <w:left w:val="single" w:color="FF6A3B" w:sz="8" w:space="12"/>
              </w:pBdr>
              <w:spacing w:after="80"/>
              <w:ind w:left="1400"/>
            </w:pPr>
            <w:r>
              <w:rPr>
                <w:rFonts w:ascii="Arial" w:eastAsia="Microsoft YaHei"/>
                <w:color w:val="707070"/>
                <w:sz w:val="24"/>
                <w:szCs w:val="24"/>
              </w:rPr>
              <w:t xml:space="preserve">Posture of record: OPEN, build it fully (single operator ignition, trace 1a174751135ae18d); paced by wave-pacing-open/0.1</w:t>
            </w:r>
          </w:p>
          <w:p>
            <w:pPr>
              <w:pBdr>
                <w:left w:val="single" w:color="FF6A3B" w:sz="8" w:space="12"/>
              </w:pBdr>
              <w:spacing w:after="80"/>
              <w:ind w:left="1400"/>
            </w:pPr>
            <w:r>
              <w:rPr>
                <w:rFonts w:ascii="Arial" w:eastAsia="Microsoft YaHei"/>
                <w:color w:val="707070"/>
                <w:sz w:val="24"/>
                <w:szCs w:val="24"/>
              </w:rPr>
              <w:t xml:space="preserve">Progress of record: 92 of 112 notes authored (82.1 percent) - Topic 3 at 15/15, twenty of 28 subtopics closed outright</w:t>
            </w:r>
          </w:p>
          <w:p>
            <w:pPr>
              <w:pBdr>
                <w:left w:val="single" w:color="FF6A3B" w:sz="8" w:space="12"/>
              </w:pBdr>
              <w:spacing w:after="80"/>
              <w:ind w:left="1400"/>
            </w:pPr>
            <w:r>
              <w:rPr>
                <w:rFonts w:ascii="Arial" w:eastAsia="Microsoft YaHei"/>
                <w:color w:val="707070"/>
                <w:sz w:val="24"/>
                <w:szCs w:val="24"/>
              </w:rPr>
              <w:t xml:space="preserve">Quality of record: 14/14 schema PASS first-pass, 0 lint hard-fails, 12 designed declarations plus 2 numeric ports, 160 checks, 480 named-misconception distractors, zero gate-blocked exports</w:t>
            </w:r>
          </w:p>
          <w:p>
            <w:pPr>
              <w:pBdr>
                <w:left w:val="single" w:color="FF6A3B" w:sz="8" w:space="12"/>
              </w:pBdr>
              <w:spacing w:after="80"/>
              <w:ind w:left="1400"/>
            </w:pPr>
            <w:r>
              <w:rPr>
                <w:rFonts w:ascii="Arial" w:eastAsia="Microsoft YaHei"/>
                <w:color w:val="707070"/>
                <w:sz w:val="24"/>
                <w:szCs w:val="24"/>
              </w:rPr>
              <w:t xml:space="preserve">Integrity of record: P0 permanent guard clean on all fourteen logs; idempotence held, zero re-exports; wave-6/7 continuity restored and MANIFEST-v6-verified at entry</w:t>
            </w:r>
          </w:p>
          <w:p>
            <w:pPr>
              <w:spacing w:before="3944"/>
            </w:pPr>
          </w:p>
          <w:p>
            <w:pPr>
              <w:pBdr>
                <w:top w:val="single" w:color="FF6A3B" w:sz="2" w:space="8"/>
              </w:pBdr>
              <w:spacing w:before="200"/>
              <w:ind w:left="1200" w:right="800"/>
            </w:pPr>
            <w:r>
              <w:rPr>
                <w:rFonts w:ascii="Arial"/>
                <w:color w:val="A0A0A0"/>
                <w:sz w:val="16"/>
                <w:szCs w:val="16"/>
              </w:rPr>
              <w:t xml:space="preserve">SyllabAI Product Engineering</w:t>
            </w:r>
            <w:r>
              <w:t xml:space="preserve">                                        </w:t>
            </w:r>
            <w:r>
              <w:rPr>
                <w:rFonts w:ascii="Arial"/>
                <w:color w:val="A0A0A0"/>
                <w:sz w:val="16"/>
                <w:szCs w:val="16"/>
              </w:rPr>
              <w:t xml:space="preserve">Complete 2026-10-25</w:t>
            </w:r>
          </w:p>
        </w:tc>
      </w:tr>
    </w:tbl>
    <w:p>
      <w:pPr>
        <w:sectPr>
          <w:pgSz w:w="11906" w:h="16838" w:orient="portrait"/>
          <w:pgMar w:top="0" w:right="0" w:bottom="0" w:left="0" w:header="708" w:footer="708" w:gutter="0"/>
          <w:pgNumType/>
          <w:docGrid w:linePitch="360"/>
        </w:sectPr>
      </w:pPr>
    </w:p>
    <w:p>
      <w:pPr>
        <w:spacing w:after="80" w:before="200"/>
        <w:jc w:val="center"/>
      </w:pPr>
      <w:r>
        <w:rPr>
          <w:rFonts w:ascii="Times New Roman" w:eastAsia="SimSun" w:hAnsi="Times New Roman"/>
          <w:b/>
          <w:bCs/>
          <w:color w:val="15857A"/>
          <w:sz w:val="32"/>
          <w:szCs w:val="32"/>
        </w:rPr>
        <w:t xml:space="preserve">Table of Contents</w:t>
      </w:r>
    </w:p>
    <w:p>
      <w:pPr>
        <w:spacing w:after="120"/>
        <w:jc w:val="center"/>
      </w:pPr>
      <w:r>
        <w:rPr>
          <w:rFonts w:ascii="Times New Roman" w:eastAsia="SimSun" w:hAnsi="Times New Roman"/>
          <w:i/>
          <w:iCs/>
          <w:color w:val="888888"/>
          <w:sz w:val="18"/>
          <w:szCs w:val="18"/>
        </w:rPr>
        <w:t xml:space="preserve">Note: This Table of Contents is generated via field codes. To ensure page number accuracy after editing, please right-click the TOC and select "Update Field."</w:t>
      </w:r>
    </w:p>
    <w:sdt>
      <w:sdtPr>
        <w:alias w:val="Table of Contents"/>
      </w:sdtPr>
      <w:sdtContent>
        <w:p>
          <w:pPr>
            <w:pStyle w:val="TOC1"/>
            <w:tabs>
              <w:tab w:val="right" w:pos="8788"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8788" w:leader="dot"/>
            </w:tabs>
          </w:pPr>
          <w:hyperlink w:history="1" w:anchor="_Toc2">
            <w:r>
              <w:t xml:space="preserve">2. Posture and Protocol</w:t>
            </w:r>
            <w:r>
              <w:tab/>
            </w:r>
            <w:r>
              <w:fldChar w:fldCharType="begin" w:dirty="true"/>
              <w:instrText xml:space="preserve">PAGEREF _Toc2 \h</w:instrText>
              <w:fldChar w:fldCharType="separate"/>
              <w:fldChar w:fldCharType="end"/>
            </w:r>
          </w:hyperlink>
        </w:p>
        <w:p>
          <w:pPr>
            <w:pStyle w:val="TOC1"/>
            <w:tabs>
              <w:tab w:val="right" w:pos="8788" w:leader="dot"/>
            </w:tabs>
          </w:pPr>
          <w:hyperlink w:history="1" w:anchor="_Toc3">
            <w:r>
              <w:t xml:space="preserve">3. Corpus Pin and Register</w:t>
            </w:r>
            <w:r>
              <w:tab/>
            </w:r>
            <w:r>
              <w:fldChar w:fldCharType="begin" w:dirty="true"/>
              <w:instrText xml:space="preserve">PAGEREF _Toc3 \h</w:instrText>
              <w:fldChar w:fldCharType="separate"/>
              <w:fldChar w:fldCharType="end"/>
            </w:r>
          </w:hyperlink>
        </w:p>
        <w:p>
          <w:pPr>
            <w:pStyle w:val="TOC1"/>
            <w:tabs>
              <w:tab w:val="right" w:pos="8788" w:leader="dot"/>
            </w:tabs>
          </w:pPr>
          <w:hyperlink w:history="1" w:anchor="_Toc4">
            <w:r>
              <w:t xml:space="preserve">4. Results</w:t>
            </w:r>
            <w:r>
              <w:tab/>
            </w:r>
            <w:r>
              <w:fldChar w:fldCharType="begin" w:dirty="true"/>
              <w:instrText xml:space="preserve">PAGEREF _Toc4 \h</w:instrText>
              <w:fldChar w:fldCharType="separate"/>
              <w:fldChar w:fldCharType="end"/>
            </w:r>
          </w:hyperlink>
        </w:p>
        <w:p>
          <w:pPr>
            <w:pStyle w:val="TOC1"/>
            <w:tabs>
              <w:tab w:val="right" w:pos="8788" w:leader="dot"/>
            </w:tabs>
          </w:pPr>
          <w:hyperlink w:history="1" w:anchor="_Toc5">
            <w:r>
              <w:t xml:space="preserve">5. Quality</w:t>
            </w:r>
            <w:r>
              <w:tab/>
            </w:r>
            <w:r>
              <w:fldChar w:fldCharType="begin" w:dirty="true"/>
              <w:instrText xml:space="preserve">PAGEREF _Toc5 \h</w:instrText>
              <w:fldChar w:fldCharType="separate"/>
              <w:fldChar w:fldCharType="end"/>
            </w:r>
          </w:hyperlink>
        </w:p>
        <w:p>
          <w:pPr>
            <w:pStyle w:val="TOC1"/>
            <w:tabs>
              <w:tab w:val="right" w:pos="8788" w:leader="dot"/>
            </w:tabs>
          </w:pPr>
          <w:hyperlink w:history="1" w:anchor="_Toc6">
            <w:r>
              <w:t xml:space="preserve">6. Measurement Integrity</w:t>
            </w:r>
            <w:r>
              <w:tab/>
            </w:r>
            <w:r>
              <w:fldChar w:fldCharType="begin" w:dirty="true"/>
              <w:instrText xml:space="preserve">PAGEREF _Toc6 \h</w:instrText>
              <w:fldChar w:fldCharType="separate"/>
              <w:fldChar w:fldCharType="end"/>
            </w:r>
          </w:hyperlink>
        </w:p>
        <w:p>
          <w:pPr>
            <w:pStyle w:val="TOC1"/>
            <w:tabs>
              <w:tab w:val="right" w:pos="8788" w:leader="dot"/>
            </w:tabs>
          </w:pPr>
          <w:hyperlink w:history="1" w:anchor="_Toc7">
            <w:r>
              <w:t xml:space="preserve">7. Recalibration Checkpoint</w:t>
            </w:r>
            <w:r>
              <w:tab/>
            </w:r>
            <w:r>
              <w:fldChar w:fldCharType="begin" w:dirty="true"/>
              <w:instrText xml:space="preserve">PAGEREF _Toc7 \h</w:instrText>
              <w:fldChar w:fldCharType="separate"/>
              <w:fldChar w:fldCharType="end"/>
            </w:r>
          </w:hyperlink>
        </w:p>
        <w:p>
          <w:pPr>
            <w:pStyle w:val="TOC1"/>
            <w:tabs>
              <w:tab w:val="right" w:pos="8788" w:leader="dot"/>
            </w:tabs>
          </w:pPr>
          <w:hyperlink w:history="1" w:anchor="_Toc8">
            <w:r>
              <w:t xml:space="preserve">8. Interpretation and Progress</w:t>
            </w:r>
            <w:r>
              <w:tab/>
            </w:r>
            <w:r>
              <w:fldChar w:fldCharType="begin" w:dirty="true"/>
              <w:instrText xml:space="preserve">PAGEREF _Toc8 \h</w:instrText>
              <w:fldChar w:fldCharType="separate"/>
              <w:fldChar w:fldCharType="end"/>
            </w:r>
          </w:hyperlink>
        </w:p>
        <w:p>
          <w:pPr>
            <w:pStyle w:val="TOC1"/>
            <w:tabs>
              <w:tab w:val="right" w:pos="8788" w:leader="dot"/>
            </w:tabs>
          </w:pPr>
          <w:hyperlink w:history="1" w:anchor="_Toc9">
            <w:r>
              <w:t xml:space="preserve">9. Artifacts</w:t>
            </w:r>
            <w:r>
              <w:tab/>
            </w:r>
            <w:r>
              <w:fldChar w:fldCharType="begin" w:dirty="true"/>
              <w:instrText xml:space="preserve">PAGEREF _Toc9 \h</w:instrText>
              <w:fldChar w:fldCharType="separate"/>
              <w:fldChar w:fldCharType="end"/>
            </w:r>
          </w:hyperlink>
        </w:p>
        <w:p>
          <w:pPr>
            <w:pStyle w:val="TOC1"/>
            <w:tabs>
              <w:tab w:val="right" w:pos="8788" w:leader="dot"/>
            </w:tabs>
          </w:pPr>
          <w:hyperlink w:history="1" w:anchor="_Toc10">
            <w:r>
              <w:t xml:space="preserve">10. Next Steps</w:t>
            </w:r>
            <w:r>
              <w:tab/>
            </w:r>
            <w:r>
              <w:fldChar w:fldCharType="begin" w:dirty="true"/>
              <w:instrText xml:space="preserve">PAGEREF _Toc10 \h</w:instrText>
              <w:fldChar w:fldCharType="separate"/>
              <w:fldChar w:fldCharType="end"/>
            </w:r>
          </w:hyperlink>
        </w:p>
        <w:p>
          <w:r>
            <w:fldChar w:fldCharType="end"/>
          </w:r>
        </w:p>
      </w:sdtContent>
    </w:sdt>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pPr>
      <w:bookmarkStart w:name="_Toc1" w:id="1"/>
      <w:r>
        <w:rPr>
          <w:rFonts w:ascii="Times New Roman" w:eastAsia="SimSun" w:hAnsi="Times New Roman"/>
          <w:b/>
          <w:bCs/>
          <w:color w:val="15857A"/>
          <w:sz w:val="32"/>
          <w:szCs w:val="32"/>
        </w:rPr>
        <w:t xml:space="preserve">1. Executive Summary</w:t>
      </w:r>
      <w:bookmarkEnd w:id="1"/>
    </w:p>
    <w:p>
      <w:pPr>
        <w:spacing w:after="120" w:line="312"/>
        <w:jc w:val="both"/>
      </w:pPr>
      <w:r>
        <w:rPr>
          <w:rFonts w:ascii="Times New Roman" w:eastAsia="SimSun" w:hAnsi="Times New Roman"/>
          <w:color w:val="000000"/>
          <w:sz w:val="24"/>
          <w:szCs w:val="24"/>
        </w:rPr>
        <w:t xml:space="preserve">Wave-8 is complete of record: fourteen of fourteen register notes authored and exported first-pass clean under a single operator ignition (trace 1a174751135ae18d, verbatim “Go wave-8”), the third fully single-ignition wave of the programme. The wave opened Topic 3 Physical Chemistry across its three subtopics and completed the topic outright, carrying thirty-two lessons with one hundred and sixty explained checks, one hundred and sixty key points and seventy glossary terms over fifty-two thousand five hundred and ninety-five characters of pinned source corpus — the largest single wave by volume the programme has run. Every layer passed the schema gate and the house-style lint before any chain fired, and every chain closed with exactly one export event, zero re-exports, zero pauses and the permanent P0 guard clean on all fourteen event logs.</w:t>
      </w:r>
    </w:p>
    <w:p>
      <w:pPr>
        <w:spacing w:after="120" w:line="312"/>
        <w:jc w:val="both"/>
      </w:pPr>
      <w:r>
        <w:rPr>
          <w:rFonts w:ascii="Times New Roman" w:eastAsia="SimSun" w:hAnsi="Times New Roman"/>
          <w:color w:val="000000"/>
          <w:sz w:val="24"/>
          <w:szCs w:val="24"/>
        </w:rPr>
        <w:t xml:space="preserve">The headline result is a first of the programme: a topic that both opens and completes inside one wave. Topic 3 Physical Chemistry stands at fifteen of fifteen notes, with Energetics, Rates of Reaction and Reversible Reactions &amp; Equilibria all closed outright, joining the completed Topics 1 and 2. The programme position is ninety-two of one hundred and twelve notes authored, 82.1 percent, with twenty of twenty-eight subtopics closed and only Topic 4 Organic Chemistry remaining. The full quality picture held: zero non-designed lint warnings, twelve designed workedExample-null declarations, and two arithmetic-verified numeric worked examples ported verbatim from the source calculation sections of the Energetics Calculations and Bond Energy notes.</w:t>
      </w:r>
    </w:p>
    <w:p>
      <w:pPr>
        <w:spacing w:after="120" w:line="312"/>
        <w:jc w:val="both"/>
      </w:pPr>
      <w:r>
        <w:rPr>
          <w:rFonts w:ascii="Times New Roman" w:eastAsia="SimSun" w:hAnsi="Times New Roman"/>
          <w:color w:val="000000"/>
          <w:sz w:val="24"/>
          <w:szCs w:val="24"/>
        </w:rPr>
        <w:t xml:space="preserve">Entry discipline carried new weight this wave and is recorded in the integrity block. The sandbox held waves one through five only, so the remote home arbitrated: the full wave-6 and wave-7 sets, their twenty-one event logs and both wave reports were restored and every file verified against manifest v6 by SHA-256 before any wave-8 work began. The two numeric worked examples extend the wave-5 precedent from one port to a settled practice, and one half-rounding boundary in the Energetics Calculations port was caught by the arithmetic scanner and reshaped with the copy-it red line held.</w:t>
      </w:r>
    </w:p>
    <w:p>
      <w:pPr>
        <w:pStyle w:val="Heading1"/>
        <w:keepNext/>
        <w:spacing w:after="160" w:before="360" w:line="312"/>
      </w:pPr>
      <w:bookmarkStart w:name="_Toc2" w:id="2"/>
      <w:r>
        <w:rPr>
          <w:rFonts w:ascii="Times New Roman" w:eastAsia="SimSun" w:hAnsi="Times New Roman"/>
          <w:b/>
          <w:bCs/>
          <w:color w:val="15857A"/>
          <w:sz w:val="32"/>
          <w:szCs w:val="32"/>
        </w:rPr>
        <w:t xml:space="preserve">2. Posture and Protocol</w:t>
      </w:r>
      <w:bookmarkEnd w:id="2"/>
    </w:p>
    <w:p>
      <w:pPr>
        <w:spacing w:after="120" w:line="312"/>
        <w:jc w:val="both"/>
      </w:pPr>
      <w:r>
        <w:rPr>
          <w:rFonts w:ascii="Times New Roman" w:eastAsia="SimSun" w:hAnsi="Times New Roman"/>
          <w:color w:val="000000"/>
          <w:sz w:val="24"/>
          <w:szCs w:val="24"/>
        </w:rPr>
        <w:t xml:space="preserve">The wave ran under the OPEN posture of record (build it fully, operator decision standing from trace 1a1683ec43a016a9, brief A5-Posture-Decision-Brief-Open-20261023.docx), paced by wave-pacing-open/0.1. Pacing is a schedule, not a gate: the register of fourteen notes was drawn from the pacing file's wavePlan wave-8 entry verbatim and cross-asserted at receipt build. Measurement discipline follows the A1 specification section 7 in its batch-flow form: declared assistance per phase, pauses logged with reason codes (none occurred), and the corpus pinned to the snapshot of record.</w:t>
      </w:r>
    </w:p>
    <w:p>
      <w:pPr>
        <w:spacing w:after="120" w:line="312"/>
        <w:jc w:val="both"/>
      </w:pPr>
      <w:r>
        <w:rPr>
          <w:rFonts w:ascii="Times New Roman" w:eastAsia="SimSun" w:hAnsi="Times New Roman"/>
          <w:color w:val="000000"/>
          <w:sz w:val="24"/>
          <w:szCs w:val="24"/>
        </w:rPr>
        <w:t xml:space="preserve">The chain discipline of record was applied natively for the seventh consecutive wave. Each note ran as one single-shell invocation: the harness start command opened P0 as a read-only phase; the first phase command, P1, closed P0 unflagged; phases P2 through P8 then closed with the declared-assist flag; and the export command closed P8 mechanically while validating the schema, running the lint and filing the timing receipt beside the layer. Assisted phases are therefore exactly P1 through P7 on every receipt, P0 and P8 are unflagged on every event log, and the wave-3 permanent guard asserting an unflagged P0 closure passed on all fourteen logs.</w:t>
      </w:r>
    </w:p>
    <w:p>
      <w:pPr>
        <w:spacing w:after="120" w:line="312"/>
        <w:jc w:val="both"/>
      </w:pPr>
      <w:r>
        <w:rPr>
          <w:rFonts w:ascii="Times New Roman" w:eastAsia="SimSun" w:hAnsi="Times New Roman"/>
          <w:color w:val="000000"/>
          <w:sz w:val="24"/>
          <w:szCs w:val="24"/>
        </w:rPr>
        <w:t xml:space="preserve">Lane hygiene was maintained without exception. Database contact for the entire wave was zero: all fourteen note bodies came from the pinned local snapshot with per-note SHA verification at preparation, and the official spec texts were resolved from the graph content pack in the repository rather than from any database. No production surface was written, no deployment was touched, and the only GitHub writes of the programme remain the operator-convention additive commits to the syllabai-resources repository. Tokens were never echoed.</w:t>
      </w:r>
    </w:p>
    <w:p>
      <w:pPr>
        <w:pStyle w:val="Heading1"/>
        <w:keepNext/>
        <w:spacing w:after="160" w:before="360" w:line="312"/>
      </w:pPr>
      <w:bookmarkStart w:name="_Toc3" w:id="3"/>
      <w:r>
        <w:rPr>
          <w:rFonts w:ascii="Times New Roman" w:eastAsia="SimSun" w:hAnsi="Times New Roman"/>
          <w:b/>
          <w:bCs/>
          <w:color w:val="15857A"/>
          <w:sz w:val="32"/>
          <w:szCs w:val="32"/>
        </w:rPr>
        <w:t xml:space="preserve">3. Corpus Pin and Register</w:t>
      </w:r>
      <w:bookmarkEnd w:id="3"/>
    </w:p>
    <w:p>
      <w:pPr>
        <w:spacing w:after="120" w:line="312"/>
        <w:jc w:val="both"/>
      </w:pPr>
      <w:r>
        <w:rPr>
          <w:rFonts w:ascii="Times New Roman" w:eastAsia="SimSun" w:hAnsi="Times New Roman"/>
          <w:color w:val="000000"/>
          <w:sz w:val="24"/>
          <w:szCs w:val="24"/>
        </w:rPr>
        <w:t xml:space="preserve">The snapshot file pin was recomputed at wave entry and again at close-out, and matched the minted pin both times: e23e2ab7 through 487d, the file of record since the wave-2 re-verification. The snapshot manifest carries the corpus shape of record: four topics, twenty-eight subtopics, one hundred and twelve notes at forty, thirty-six, fifteen and twenty-one per topic, a single corpus version, and three hundred sixty-one thousand two hundred seventy-two body characters. The fourteen wave-8 bodies — the largest wave by source volume at fifty-two thousand five hundred and ninety-five characters — were read end to end from this pinned snapshot and each recomputed body hash matched its registered row hash.</w:t>
      </w:r>
    </w:p>
    <w:p>
      <w:pPr>
        <w:spacing w:after="120" w:line="312"/>
        <w:jc w:val="both"/>
      </w:pPr>
      <w:r>
        <w:rPr>
          <w:rFonts w:ascii="Times New Roman" w:eastAsia="SimSun" w:hAnsi="Times New Roman"/>
          <w:color w:val="000000"/>
          <w:sz w:val="24"/>
          <w:szCs w:val="24"/>
        </w:rPr>
        <w:t xml:space="preserve">Official spec texts were resolved from the specification-points pack in the repository's knowledge graph, after proving parity: four probe codes drawn from wave-5's layers of record matched the pack's official wording exactly, with the flattened 2.19 code excluded from the probe set because its flattening is the documented treatment of record. The documented normalisation was generalised this wave: instead of hardcoded bullet fragments, the two multi-bullet statements among the wave-8 codes (the 3.8 practical list and the 3.22C equilibrium shifts) were flattened from the pack's own official-bullets field to semicolon clauses with the wording verbatim, so the treatment now travels with the data.</w:t>
      </w:r>
    </w:p>
    <w:p>
      <w:pPr>
        <w:keepNext/>
        <w:spacing w:after="80" w:before="200" w:line="312"/>
      </w:pPr>
      <w:r>
        <w:rPr>
          <w:rFonts w:ascii="Times New Roman" w:eastAsia="SimSun" w:hAnsi="Times New Roman"/>
          <w:b/>
          <w:bCs/>
          <w:color w:val="404040"/>
          <w:sz w:val="21"/>
          <w:szCs w:val="21"/>
        </w:rPr>
        <w:t xml:space="preserve">Table 1 - Wave-8 register of record (pacing file wavePlan wave-8, cross-asserted at receipt build)</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988"/>
        <w:gridCol w:w="1933"/>
        <w:gridCol w:w="791"/>
        <w:gridCol w:w="2197"/>
        <w:gridCol w:w="879"/>
      </w:tblGrid>
      <w:tr>
        <w:trPr>
          <w:cantSplit/>
          <w:tblHeader/>
        </w:trPr>
        <w:tc>
          <w:tcPr>
            <w:tcW w:type="pct" w:w="1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w:t>
            </w:r>
          </w:p>
        </w:tc>
        <w:tc>
          <w:tcPr>
            <w:tcW w:type="pct" w:w="11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Subtopic</w:t>
            </w:r>
          </w:p>
        </w:tc>
        <w:tc>
          <w:tcPr>
            <w:tcW w:type="pct" w:w="4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Chars</w:t>
            </w:r>
          </w:p>
        </w:tc>
        <w:tc>
          <w:tcPr>
            <w:tcW w:type="pct" w:w="12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Spec points</w:t>
            </w:r>
          </w:p>
        </w:tc>
        <w:tc>
          <w:tcPr>
            <w:tcW w:type="pct" w:w="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Exothermic &amp; Endothermic</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Energetics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3,442</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Calorimetry</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Energetics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4,590</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3.2</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Energetics Calculations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Energetics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5,876</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3.3, 3.4</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Energy Level Diagrams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Energetics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2,176</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3.5C</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Bond Energy</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Energetics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4,860</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3.6C, 3.7C</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Investigating Temperature Changes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Energetics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1,656</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3.2, 3.8</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Measuring Rates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Rates of Reaction</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7,564</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3.10, 3.9</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Explaining Rates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Rates of Reaction</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4,709</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3.10, 3.11</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Catalysts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Rates of Reaction</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2,502</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3.12, 3.13</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Activation Energy</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Rates of Reaction</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2,521</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3.14C</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Effect of Surface Area on Rate of Reaction</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Rates of Reaction</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2,177</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3.15, 3.9</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Effect of Catalysts on Rate of Reaction</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Rates of Reaction</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1,428</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3.16, 3.9</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Reversible Reactions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Reversible Reactions &amp; Equilibria</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3,242</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3.17, 3.18</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The Position of Equilibrium</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Reversible Reactions &amp; Equilibria</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5,852</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3.21C, 3.22C</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r>
    </w:tbl>
    <w:p>
      <w:pPr>
        <w:spacing w:after="120" w:line="312"/>
        <w:jc w:val="both"/>
      </w:pPr>
      <w:r>
        <w:rPr>
          <w:rFonts w:ascii="Times New Roman" w:eastAsia="SimSun" w:hAnsi="Times New Roman"/>
          <w:color w:val="000000"/>
          <w:sz w:val="24"/>
          <w:szCs w:val="24"/>
        </w:rPr>
        <w:t xml:space="preserve">The register's size extremes bracket the wave: Measuring Rates at seven thousand five hundred sixty-four characters is the largest single note the programme has authored, while the catalysts practical at one thousand four hundred twenty-eight is among the smallest. The four richest notes carried three lessons each and the remaining ten carried two, giving the thirty-two lesson total. Six of the fourteen notes are practicals, and each practical's layer keeps the aim-method-results-conclusion shape of its source, continuing the established authoring convention.</w:t>
      </w:r>
    </w:p>
    <w:p>
      <w:pPr>
        <w:pStyle w:val="Heading1"/>
        <w:keepNext/>
        <w:spacing w:after="160" w:before="360" w:line="312"/>
      </w:pPr>
      <w:bookmarkStart w:name="_Toc4" w:id="4"/>
      <w:r>
        <w:rPr>
          <w:rFonts w:ascii="Times New Roman" w:eastAsia="SimSun" w:hAnsi="Times New Roman"/>
          <w:b/>
          <w:bCs/>
          <w:color w:val="15857A"/>
          <w:sz w:val="32"/>
          <w:szCs w:val="32"/>
        </w:rPr>
        <w:t xml:space="preserve">4. Results</w:t>
      </w:r>
      <w:bookmarkEnd w:id="4"/>
    </w:p>
    <w:p>
      <w:pPr>
        <w:spacing w:after="120" w:line="312"/>
        <w:jc w:val="both"/>
      </w:pPr>
      <w:r>
        <w:rPr>
          <w:rFonts w:ascii="Times New Roman" w:eastAsia="SimSun" w:hAnsi="Times New Roman"/>
          <w:color w:val="000000"/>
          <w:sz w:val="24"/>
          <w:szCs w:val="24"/>
        </w:rPr>
        <w:t xml:space="preserve">All fourteen layers were pre-flighted clean before any chain fired: schema validation passed and the lint reported zero hard fails on every layer, with the warning state at the designed-or-none target of exactly one designed declaration per note without a source worked example, and zero warnings on the two numeric flagship notes whose worked examples are ported and verified. The fourteen chains then ran without a single blocked export, re-export or pause: each note exported on its first attempt, and the aggregate receipt's mechanical asserts confirmed nineteen events per log, exactly one P8 closure per log, and unflagged P0 closures throughout.</w:t>
      </w:r>
    </w:p>
    <w:p>
      <w:pPr>
        <w:spacing w:after="120" w:line="312"/>
        <w:jc w:val="both"/>
      </w:pPr>
      <w:r>
        <w:rPr>
          <w:rFonts w:ascii="Times New Roman" w:eastAsia="SimSun" w:hAnsi="Times New Roman"/>
          <w:color w:val="000000"/>
          <w:sz w:val="24"/>
          <w:szCs w:val="24"/>
        </w:rPr>
        <w:t xml:space="preserve">The measured tally is the all-zero form the programme has used since wave-2's posture shift: focused time zero seconds per note and wall-clock zero seconds wave-wide, because authoring sits outside the instrumented chain under the batch-flow placement. The event logs nonetheless carry real ground truth at millisecond resolution: P0-through-P7 flag closures ranged from one hundred ninety-four to two hundred fifteen milliseconds per note, and the P8 window was sub-resolution on every single-pass note. This is chain telemetry and is classified of record as export-gate evidence, not authoring effort.</w:t>
      </w:r>
    </w:p>
    <w:p>
      <w:pPr>
        <w:keepNext/>
        <w:spacing w:after="80" w:before="200" w:line="312"/>
      </w:pPr>
      <w:r>
        <w:rPr>
          <w:rFonts w:ascii="Times New Roman" w:eastAsia="SimSun" w:hAnsi="Times New Roman"/>
          <w:b/>
          <w:bCs/>
          <w:color w:val="404040"/>
          <w:sz w:val="21"/>
          <w:szCs w:val="21"/>
        </w:rPr>
        <w:t xml:space="preserve">Table 2 - Per-note results of record (14/14 exported first-pass clean)</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3515"/>
        <w:gridCol w:w="967"/>
        <w:gridCol w:w="967"/>
        <w:gridCol w:w="2109"/>
        <w:gridCol w:w="1230"/>
      </w:tblGrid>
      <w:tr>
        <w:trPr>
          <w:cantSplit/>
          <w:tblHeader/>
        </w:trPr>
        <w:tc>
          <w:tcPr>
            <w:tcW w:type="pct" w:w="20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w:t>
            </w:r>
          </w:p>
        </w:tc>
        <w:tc>
          <w:tcPr>
            <w:tcW w:type="pct" w:w="5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w:t>
            </w:r>
          </w:p>
        </w:tc>
        <w:tc>
          <w:tcPr>
            <w:tcW w:type="pct" w:w="5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Checks</w:t>
            </w:r>
          </w:p>
        </w:tc>
        <w:tc>
          <w:tcPr>
            <w:tcW w:type="pct" w:w="12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Worked example</w:t>
            </w:r>
          </w:p>
        </w:tc>
        <w:tc>
          <w:tcPr>
            <w:tcW w:type="pct" w:w="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Lint warnings</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Exothermic &amp; Endothermic</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Calorimetry</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Energetics Calculations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numeric, verified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Energy Level Diagrams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Bond Energy</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numeric, verified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Investigating Temperature Changes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Measuring Rates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Explaining Rates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Catalysts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Activation Energy</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Effect of Surface Area on Rate of Reaction</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Effect of Catalysts on Rate of Reaction</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Reversible Reactions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The Position of Equilibrium</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bl>
    <w:p>
      <w:pPr>
        <w:pStyle w:val="Heading1"/>
        <w:keepNext/>
        <w:spacing w:after="160" w:before="360" w:line="312"/>
      </w:pPr>
      <w:bookmarkStart w:name="_Toc5" w:id="5"/>
      <w:r>
        <w:rPr>
          <w:rFonts w:ascii="Times New Roman" w:eastAsia="SimSun" w:hAnsi="Times New Roman"/>
          <w:b/>
          <w:bCs/>
          <w:color w:val="15857A"/>
          <w:sz w:val="32"/>
          <w:szCs w:val="32"/>
        </w:rPr>
        <w:t xml:space="preserve">5. Quality</w:t>
      </w:r>
      <w:bookmarkEnd w:id="5"/>
    </w:p>
    <w:p>
      <w:pPr>
        <w:spacing w:after="120" w:line="312"/>
        <w:jc w:val="both"/>
      </w:pPr>
      <w:r>
        <w:rPr>
          <w:rFonts w:ascii="Times New Roman" w:eastAsia="SimSun" w:hAnsi="Times New Roman"/>
          <w:color w:val="000000"/>
          <w:sz w:val="24"/>
          <w:szCs w:val="24"/>
        </w:rPr>
        <w:t xml:space="preserve">Pre-flight transparency of record: nineteen source-fidelity runs across nine notes were caught and paraphrased to the at-most-eight-word rule before any chain fired, several of them verbatim spec-point header lines that had been copied into key points. Nine plain-words-register slips were caught in the scanned fields (openings, restatements and primers): calculation in three places, multiplication, investigation in two notes, activation in three fields and crystallisation — each rephrased in place or routed through the glossary. Three template-uniformity flags at thirty-one to thirty-three percent low-versus-medium divergence were rebalanced by lengthening the low layers.</w:t>
      </w:r>
    </w:p>
    <w:p>
      <w:pPr>
        <w:spacing w:after="120" w:line="312"/>
        <w:jc w:val="both"/>
      </w:pPr>
      <w:r>
        <w:rPr>
          <w:rFonts w:ascii="Times New Roman" w:eastAsia="SimSun" w:hAnsi="Times New Roman"/>
          <w:color w:val="000000"/>
          <w:sz w:val="24"/>
          <w:szCs w:val="24"/>
        </w:rPr>
        <w:t xml:space="preserve">One arithmetic-truth case was caught by the scanner and is disclosed as a designed reshape rather than an error of the source. The Energetics Calculations port divides negative three thousand one hundred thirty-five joules by one thousand to reach the source's quoted negative three point one four kilojoules at three significant figures, but negative three point one three five is an exact half-rounding boundary that the floating-point matcher cannot re-verify. The port therefore restated the conversion at four significant figures and added an explicit rounding sentence carrying the source's final value, so every number in the final answer traces to a stated step value while no source number was altered.</w:t>
      </w:r>
    </w:p>
    <w:p>
      <w:pPr>
        <w:spacing w:after="120" w:line="312"/>
        <w:jc w:val="both"/>
      </w:pPr>
      <w:r>
        <w:rPr>
          <w:rFonts w:ascii="Times New Roman" w:eastAsia="SimSun" w:hAnsi="Times New Roman"/>
          <w:color w:val="000000"/>
          <w:sz w:val="24"/>
          <w:szCs w:val="24"/>
        </w:rPr>
        <w:t xml:space="preserve">The warning inventory reconciles exactly: twelve designed declarations of the workedExample-null class, one per note whose source carries no arithmetic worked example, and zero warnings on the two numeric ports. Every check option names the misconception it catches, distractor explanations stay within the one-to-two sentence house rule, and the plain-words register held on every scanned field at export. The round verifier's designed-or-none check passes on all fourteen notes.</w:t>
      </w:r>
    </w:p>
    <w:p>
      <w:pPr>
        <w:pStyle w:val="Heading1"/>
        <w:keepNext/>
        <w:spacing w:after="160" w:before="360" w:line="312"/>
      </w:pPr>
      <w:bookmarkStart w:name="_Toc6" w:id="6"/>
      <w:r>
        <w:rPr>
          <w:rFonts w:ascii="Times New Roman" w:eastAsia="SimSun" w:hAnsi="Times New Roman"/>
          <w:b/>
          <w:bCs/>
          <w:color w:val="15857A"/>
          <w:sz w:val="32"/>
          <w:szCs w:val="32"/>
        </w:rPr>
        <w:t xml:space="preserve">6. Measurement Integrity</w:t>
      </w:r>
      <w:bookmarkEnd w:id="6"/>
    </w:p>
    <w:p>
      <w:pPr>
        <w:spacing w:after="120" w:line="312"/>
        <w:jc w:val="both"/>
      </w:pPr>
      <w:r>
        <w:rPr>
          <w:rFonts w:ascii="Times New Roman" w:eastAsia="SimSun" w:hAnsi="Times New Roman"/>
          <w:color w:val="000000"/>
          <w:sz w:val="24"/>
          <w:szCs w:val="24"/>
        </w:rPr>
        <w:t xml:space="preserve">Entry restoration was the wave's first integrity duty. The sandbox image held waves one through five only while the work of record on the remote home stood at seventy-eight notes across seven closed waves, so the remote arbitrated: the full wave-6 set of twenty-five files, the full wave-7 set of nineteen files, both waves' event logs totalling twenty-one logs, and both wave reports were pulled from the repository home, and every restored file was verified by SHA-256 against manifest v6 — forty-four download entries plus twenty-one log entries, zero mismatches. The three gate libraries were then restored with the minted one-command pattern after the known pruning gotcha of sequential single-package installs.</w:t>
      </w:r>
    </w:p>
    <w:p>
      <w:pPr>
        <w:spacing w:after="120" w:line="312"/>
        <w:jc w:val="both"/>
      </w:pPr>
      <w:r>
        <w:rPr>
          <w:rFonts w:ascii="Times New Roman" w:eastAsia="SimSun" w:hAnsi="Times New Roman"/>
          <w:color w:val="000000"/>
          <w:sz w:val="24"/>
          <w:szCs w:val="24"/>
        </w:rPr>
        <w:t xml:space="preserve">The measurement chain itself ran clean. The P0 permanent guard, minted from the wave-3 notes-five-six repair, asserted an unflagged P0 closure on every one of the fourteen event logs. The wave-1 save() omission stayed patched throughout: exactly one P8 phase-end per log and zero re-export events anywhere in the wave, continuing the unbroken idempotence record across every production round since the patch. The corrected invocation pattern ran natively on all fourteen chains from the outset — no repair of any kind was needed inside any chain.</w:t>
      </w:r>
    </w:p>
    <w:p>
      <w:pPr>
        <w:spacing w:after="120" w:line="312"/>
        <w:jc w:val="both"/>
      </w:pPr>
      <w:r>
        <w:rPr>
          <w:rFonts w:ascii="Times New Roman" w:eastAsia="SimSun" w:hAnsi="Times New Roman"/>
          <w:color w:val="000000"/>
          <w:sz w:val="24"/>
          <w:szCs w:val="24"/>
        </w:rPr>
        <w:t xml:space="preserve">Two treatments are disclosed in the receipt's integrity block for the record. The spec-text flattening now draws its bullet fragments from the pack's own official-bullets field rather than from hardcoded strings, so the treatment generalises to future waves with no new code. And the plain-words register handling kept the word activation out of scanned fields through an energy-hurdle paraphrase while the glossary carries the full activation-energy term, so the scanner's single-word whitelist and the reader's terminology both stay honest.</w:t>
      </w:r>
    </w:p>
    <w:p>
      <w:pPr>
        <w:pStyle w:val="Heading1"/>
        <w:keepNext/>
        <w:spacing w:after="160" w:before="360" w:line="312"/>
      </w:pPr>
      <w:bookmarkStart w:name="_Toc7" w:id="7"/>
      <w:r>
        <w:rPr>
          <w:rFonts w:ascii="Times New Roman" w:eastAsia="SimSun" w:hAnsi="Times New Roman"/>
          <w:b/>
          <w:bCs/>
          <w:color w:val="15857A"/>
          <w:sz w:val="32"/>
          <w:szCs w:val="32"/>
        </w:rPr>
        <w:t xml:space="preserve">7. Recalibration Checkpoint</w:t>
      </w:r>
      <w:bookmarkEnd w:id="7"/>
    </w:p>
    <w:p>
      <w:pPr>
        <w:spacing w:after="120" w:line="312"/>
        <w:jc w:val="both"/>
      </w:pPr>
      <w:r>
        <w:rPr>
          <w:rFonts w:ascii="Times New Roman" w:eastAsia="SimSun" w:hAnsi="Times New Roman"/>
          <w:color w:val="000000"/>
          <w:sz w:val="24"/>
          <w:szCs w:val="24"/>
        </w:rPr>
        <w:t xml:space="preserve">The pacing file's recalibration clause was discharged at the wave receipt. Recomputed from the wave-8 receipts: mean focused time zero seconds per note, zero seconds per character, and phase shares null at the zero divisor — the honest all-zero form. The event-log ground truth at millisecond resolution shows P0-through-P7 flag closures of one hundred ninety-four to two hundred fifteen milliseconds per note, with no P8 window anywhere in the wave.</w:t>
      </w:r>
    </w:p>
    <w:p>
      <w:pPr>
        <w:spacing w:after="120" w:line="312"/>
        <w:jc w:val="both"/>
      </w:pPr>
      <w:r>
        <w:rPr>
          <w:rFonts w:ascii="Times New Roman" w:eastAsia="SimSun" w:hAnsi="Times New Roman"/>
          <w:color w:val="000000"/>
          <w:sz w:val="24"/>
          <w:szCs w:val="24"/>
        </w:rPr>
        <w:t xml:space="preserve">The decision of record reaffirms the wave-2 checkpoint unchanged on all four items. First, the planning estimator basis remains frozen at the wave-1 instrumented figures of two hundred eighty-three seconds per note and zero point zero six nine seven seconds per character; waves two through eight receipts alike are classified as export-gate telemetry and are never used to restate the estimators. Second, re-timing a paced round remains declined, since under the batch posture the instrument measures only the chain window. Third, receipts continue on every future wave regardless, each carrying its own event-log ground truth. Fourth, the corpus-wide exposure arithmetic stands: bands of twenty-eight, fifty-six and ninety-three author-days for the one hundred twelve note corpus, with the zero point two hour per topic floor never quotable as a human rate. Waves two through eight share one comparability class; none is comparable to wave-1.</w:t>
      </w:r>
    </w:p>
    <w:p>
      <w:pPr>
        <w:pStyle w:val="Heading1"/>
        <w:keepNext/>
        <w:spacing w:after="160" w:before="360" w:line="312"/>
      </w:pPr>
      <w:bookmarkStart w:name="_Toc8" w:id="8"/>
      <w:r>
        <w:rPr>
          <w:rFonts w:ascii="Times New Roman" w:eastAsia="SimSun" w:hAnsi="Times New Roman"/>
          <w:b/>
          <w:bCs/>
          <w:color w:val="15857A"/>
          <w:sz w:val="32"/>
          <w:szCs w:val="32"/>
        </w:rPr>
        <w:t xml:space="preserve">8. Interpretation and Progress</w:t>
      </w:r>
      <w:bookmarkEnd w:id="8"/>
    </w:p>
    <w:p>
      <w:pPr>
        <w:spacing w:after="120" w:line="312"/>
        <w:jc w:val="both"/>
      </w:pPr>
      <w:r>
        <w:rPr>
          <w:rFonts w:ascii="Times New Roman" w:eastAsia="SimSun" w:hAnsi="Times New Roman"/>
          <w:color w:val="000000"/>
          <w:sz w:val="24"/>
          <w:szCs w:val="24"/>
        </w:rPr>
        <w:t xml:space="preserve">The programme stands at ninety-two of one hundred and twelve notes authored, 82.1 percent. Topic 1 Principles of Chemistry is complete at forty of forty with all nine subtopics closed. Topic 2 Inorganic Chemistry is complete at thirty-six of thirty-six with all eight subtopics closed. Topic 3 Physical Chemistry is now complete at fifteen of fifteen with all three of its subtopics closed outright this wave — the first time in the programme that a topic has opened and closed inside a single wave. Topic 4 Organic Chemistry holds at one of twenty-one and is the sole remaining topic.</w:t>
      </w:r>
    </w:p>
    <w:p>
      <w:pPr>
        <w:spacing w:after="120" w:line="312"/>
        <w:jc w:val="both"/>
      </w:pPr>
      <w:r>
        <w:rPr>
          <w:rFonts w:ascii="Times New Roman" w:eastAsia="SimSun" w:hAnsi="Times New Roman"/>
          <w:color w:val="000000"/>
          <w:sz w:val="24"/>
          <w:szCs w:val="24"/>
        </w:rPr>
        <w:t xml:space="preserve">Cumulative subtopic closures stand at twenty of twenty-eight. Cumulative corpus totals of record across the eight waves are one hundred ninety-five lessons, nine hundred seventy-five explained checks, nine hundred ninety-two key points, five hundred fifty-two glossary terms and two thousand nine hundred five named-misconception distractors over three hundred three thousand two hundred forty-four source characters. The wave's own contribution is the largest single-wave total by every measure: thirty-two lessons, one hundred sixty checks, one hundred sixty key points, seventy glossary terms, four hundred eighty distractors and fifty-two thousand five hundred ninety-five characters.</w:t>
      </w:r>
    </w:p>
    <w:p>
      <w:pPr>
        <w:spacing w:after="120" w:line="312"/>
        <w:jc w:val="both"/>
      </w:pPr>
      <w:r>
        <w:rPr>
          <w:rFonts w:ascii="Times New Roman" w:eastAsia="SimSun" w:hAnsi="Times New Roman"/>
          <w:color w:val="000000"/>
          <w:sz w:val="24"/>
          <w:szCs w:val="24"/>
        </w:rPr>
        <w:t xml:space="preserve">What remains is the closing movement: twenty notes, all in Topic 4 Organic Chemistry, paced as a twelve-note wave-9 and an eight-note wave-10. Every prerequisite those notes cite will already be built, since the prerequisite order rule has kept the corpus running topic by topic from the first wave.</w:t>
      </w:r>
    </w:p>
    <w:p>
      <w:pPr>
        <w:pStyle w:val="Heading1"/>
        <w:keepNext/>
        <w:spacing w:after="160" w:before="360" w:line="312"/>
      </w:pPr>
      <w:bookmarkStart w:name="_Toc9" w:id="9"/>
      <w:r>
        <w:rPr>
          <w:rFonts w:ascii="Times New Roman" w:eastAsia="SimSun" w:hAnsi="Times New Roman"/>
          <w:b/>
          <w:bCs/>
          <w:color w:val="15857A"/>
          <w:sz w:val="32"/>
          <w:szCs w:val="32"/>
        </w:rPr>
        <w:t xml:space="preserve">9. Artifacts</w:t>
      </w:r>
      <w:bookmarkEnd w:id="9"/>
    </w:p>
    <w:p>
      <w:pPr>
        <w:spacing w:after="120" w:line="312"/>
        <w:jc w:val="both"/>
      </w:pPr>
      <w:r>
        <w:rPr>
          <w:rFonts w:ascii="Times New Roman" w:eastAsia="SimSun" w:hAnsi="Times New Roman"/>
          <w:color w:val="000000"/>
          <w:sz w:val="24"/>
          <w:szCs w:val="24"/>
        </w:rPr>
        <w:t xml:space="preserve">The wave's deliverables live in three places of record. Locally, the download directory carries the wave-8 folder with fourteen lesson layers, fourteen timing receipts and the aggregate wave8-receipt.json, plus this report. The run logs carry the fourteen event logs at millisecond resolution. And the repository home receives the standing append: the wave-8 folder, the event-log folder, this report, the wave-8 tooling set, the refreshed README and manifest v7, all in one additive commit on the standing convention.</w:t>
      </w:r>
    </w:p>
    <w:p>
      <w:pPr>
        <w:keepNext/>
        <w:spacing w:after="80" w:before="200" w:line="312"/>
      </w:pPr>
      <w:r>
        <w:rPr>
          <w:rFonts w:ascii="Times New Roman" w:eastAsia="SimSun" w:hAnsi="Times New Roman"/>
          <w:b/>
          <w:bCs/>
          <w:color w:val="404040"/>
          <w:sz w:val="21"/>
          <w:szCs w:val="21"/>
        </w:rPr>
        <w:t xml:space="preserve">Table 3 - Wave-8 artifacts of record</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988"/>
        <w:gridCol w:w="3339"/>
        <w:gridCol w:w="2461"/>
      </w:tblGrid>
      <w:tr>
        <w:trPr>
          <w:cantSplit/>
          <w:tblHeader/>
        </w:trPr>
        <w:tc>
          <w:tcPr>
            <w:tcW w:type="pct" w:w="1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Artifact</w:t>
            </w:r>
          </w:p>
        </w:tc>
        <w:tc>
          <w:tcPr>
            <w:tcW w:type="pct" w:w="19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Location</w:t>
            </w:r>
          </w:p>
        </w:tc>
        <w:tc>
          <w:tcPr>
            <w:tcW w:type="pct" w:w="14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Count / form</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Lesson layers of record</w:t>
            </w:r>
          </w:p>
        </w:tc>
        <w:tc>
          <w:tcPr>
            <w:tcW w:type="pct" w:w="1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download/wave8/ and SME-GuidedLessons/wave-8/</w:t>
            </w:r>
          </w:p>
        </w:tc>
        <w:tc>
          <w:tcPr>
            <w:tcW w:type="pct" w:w="1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14 JSON layers, schema PASS</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Timing receipts</w:t>
            </w:r>
          </w:p>
        </w:tc>
        <w:tc>
          <w:tcPr>
            <w:tcW w:type="pct" w:w="1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download/wave8/ and SME-GuidedLessons/wave-8/</w:t>
            </w:r>
          </w:p>
        </w:tc>
        <w:tc>
          <w:tcPr>
            <w:tcW w:type="pct" w:w="1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14 receipts, export-gate telemetry</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Aggregate wave receipt</w:t>
            </w:r>
          </w:p>
        </w:tc>
        <w:tc>
          <w:tcPr>
            <w:tcW w:type="pct" w:w="1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download/wave8/wave8-receipt.json</w:t>
            </w:r>
          </w:p>
        </w:tc>
        <w:tc>
          <w:tcPr>
            <w:tcW w:type="pct" w:w="1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wave8-receipt/0.1, asserts pass</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Event logs</w:t>
            </w:r>
          </w:p>
        </w:tc>
        <w:tc>
          <w:tcPr>
            <w:tcW w:type="pct" w:w="1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.tmp/wave8/runs/ and event-logs/wave-8/</w:t>
            </w:r>
          </w:p>
        </w:tc>
        <w:tc>
          <w:tcPr>
            <w:tcW w:type="pct" w:w="1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14 logs, 19 events each</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 report</w:t>
            </w:r>
          </w:p>
        </w:tc>
        <w:tc>
          <w:tcPr>
            <w:tcW w:type="pct" w:w="1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 and reports/</w:t>
            </w:r>
          </w:p>
        </w:tc>
        <w:tc>
          <w:tcPr>
            <w:tcW w:type="pct" w:w="1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This DOCX, postchecked</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Tooling of record</w:t>
            </w:r>
          </w:p>
        </w:tc>
        <w:tc>
          <w:tcPr>
            <w:tcW w:type="pct" w:w="1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scripts/ and tooling/</w:t>
            </w:r>
          </w:p>
        </w:tc>
        <w:tc>
          <w:tcPr>
            <w:tcW w:type="pct" w:w="1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 wave-8 scripts persisted</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Manifest refresh</w:t>
            </w:r>
          </w:p>
        </w:tc>
        <w:tc>
          <w:tcPr>
            <w:tcW w:type="pct" w:w="1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MANIFEST.json</w:t>
            </w:r>
          </w:p>
        </w:tc>
        <w:tc>
          <w:tcPr>
            <w:tcW w:type="pct" w:w="1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v7, wave-8 entries added</w:t>
            </w:r>
          </w:p>
        </w:tc>
      </w:tr>
    </w:tbl>
    <w:p>
      <w:pPr>
        <w:pStyle w:val="Heading1"/>
        <w:keepNext/>
        <w:spacing w:after="160" w:before="360" w:line="312"/>
      </w:pPr>
      <w:bookmarkStart w:name="_Toc10" w:id="10"/>
      <w:r>
        <w:rPr>
          <w:rFonts w:ascii="Times New Roman" w:eastAsia="SimSun" w:hAnsi="Times New Roman"/>
          <w:b/>
          <w:bCs/>
          <w:color w:val="15857A"/>
          <w:sz w:val="32"/>
          <w:szCs w:val="32"/>
        </w:rPr>
        <w:t xml:space="preserve">10. Next Steps</w:t>
      </w:r>
      <w:bookmarkEnd w:id="10"/>
    </w:p>
    <w:p>
      <w:pPr>
        <w:spacing w:after="120" w:line="312"/>
        <w:jc w:val="both"/>
      </w:pPr>
      <w:r>
        <w:rPr>
          <w:rFonts w:ascii="Times New Roman" w:eastAsia="SimSun" w:hAnsi="Times New Roman"/>
          <w:color w:val="000000"/>
          <w:sz w:val="24"/>
          <w:szCs w:val="24"/>
        </w:rPr>
        <w:t xml:space="preserve">The recorded next step is wave-9 open, operator-gated as always: twelve notes of the remaining twenty, opening Topic 4 Organic Chemistry at thirty-seven thousand four hundred eighty-two characters and thirty spec points. The register runs the organic opening sequence across four subtopics — Organic Compounds, Naming and Classifying Organic Reactions in the Introduction, then Crude Oil with Fractional Distillation, Combustion, the pollutant gases and Cracking, then Alkanes, Alkenes and the halogen reactions, closing on Alcohols — and leaves the eight-note wave-10 to complete the corpus.</w:t>
      </w:r>
    </w:p>
    <w:p>
      <w:pPr>
        <w:spacing w:after="120" w:line="312"/>
        <w:jc w:val="both"/>
      </w:pPr>
      <w:r>
        <w:rPr>
          <w:rFonts w:ascii="Times New Roman" w:eastAsia="SimSun" w:hAnsi="Times New Roman"/>
          <w:color w:val="000000"/>
          <w:sz w:val="24"/>
          <w:szCs w:val="24"/>
        </w:rPr>
        <w:t xml:space="preserve">Entry discipline carries forward unchanged, with the continuity clause now standing practice: verify the remote head and restore any missing prior-wave artifacts against the manifest before the pin re-check; restore the gate libraries in one command; pull the register verbatim from the pacing file; read every body end to end; resolve spec texts from the pack with the parity proof and the generalised flattening; pre-flight to designed-or-none before any chain; fire the corrected invocation pattern natively; mint the wave receipt, the round verification and the report; and append everything to the repository home in one additive commit with the manifest refresh.</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hAnsi="Times New Roman"/>
        <w:color w:val="808080"/>
        <w:sz w:val="18"/>
        <w:szCs w:val="18"/>
      </w:rPr>
      <w:t xml:space="preserve">Wave-8 Authoring Wave Report - Guided Learning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hAnsi="Times New Roman"/>
      <w:b/>
      <w:bCs/>
      <w:color w:val="15857A"/>
      <w:sz w:val="32"/>
      <w:szCs w:val="32"/>
    </w:rPr>
  </w:style>
  <w:style w:type="paragraph" w:styleId="Heading2">
    <w:name w:val="Heading 2"/>
    <w:basedOn w:val="Normal"/>
    <w:next w:val="Normal"/>
    <w:qFormat/>
    <w:pPr>
      <w:spacing w:after="120" w:before="240" w:line="312"/>
      <w:outlineLvl w:val="1"/>
    </w:pPr>
    <w:rPr>
      <w:rFonts w:ascii="Times New Roman" w:eastAsia="SimSun" w:hAnsi="Times New Roman"/>
      <w:b/>
      <w:bCs/>
      <w:color w:val="15857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Wave-8 Authoring Wave Report</dc:title>
  <dc:creator>SyllabAI product engineering (lane w0a)</dc:creator>
  <cp:lastModifiedBy>Un-named</cp:lastModifiedBy>
  <cp:revision>1</cp:revision>
  <dcterms:created xsi:type="dcterms:W3CDTF">2026-10-25T19:48:39.348Z</dcterms:created>
  <dcterms:modified xsi:type="dcterms:W3CDTF">2026-10-25T19:48:39.349Z</dcterms:modified>
</cp:coreProperties>
</file>

<file path=docProps/custom.xml><?xml version="1.0" encoding="utf-8"?>
<Properties xmlns="http://schemas.openxmlformats.org/officeDocument/2006/custom-properties" xmlns:vt="http://schemas.openxmlformats.org/officeDocument/2006/docPropsVTypes"/>
</file>