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in headings, lists and footnotes</w:t>
      </w:r>
    </w:p>
    <w:p>
      <w:pPr>
        <w:pStyle w:val="Normal"/>
        <w:bidi w:val="0"/>
        <w:jc w:val="left"/>
        <w:rPr/>
      </w:pPr>
      <w:r>
        <w:rPr/>
        <w:t xml:space="preserve">Either party may end this agreement </w:t>
      </w:r>
      <w:r>
        <w:rPr>
          <w:b/>
        </w:rPr>
        <w:t>with</w:t>
      </w:r>
      <w:r>
        <w:rPr/>
        <w:t xml:space="preserve"> ninety days </w:t>
      </w:r>
      <w:r>
        <w:rPr>
          <w:i/>
        </w:rPr>
        <w:t>written</w:t>
      </w:r>
      <w:r>
        <w:rPr/>
        <w:t xml:space="preserve"> notice.</w:t>
      </w:r>
    </w:p>
    <w:p>
      <w:pPr>
        <w:pStyle w:val="Normal"/>
        <w:bidi w:val="0"/>
        <w:jc w:val="left"/>
        <w:rPr/>
      </w:pPr>
      <w:r>
        <w:rPr/>
        <w:t>The buyer shall return defective goods within</w:t>
      </w:r>
      <w:commentRangeStart w:id="0"/>
      <w:r>
        <w:rPr/>
        <w:t xml:space="preserve"> fourteen</w:t>
      </w:r>
      <w:r>
        <w:rPr/>
      </w:r>
      <w:commentRangeEnd w:id="0"/>
      <w:r>
        <w:commentReference w:id="0"/>
      </w:r>
      <w:r>
        <w:rPr/>
        <w:t xml:space="preserve"> days.</w:t>
      </w:r>
    </w:p>
    <w:p>
      <w:pPr>
        <w:pStyle w:val="Normal"/>
        <w:bidi w:val="0"/>
        <w:jc w:val="left"/>
        <w:rPr/>
      </w:pPr>
      <w:r>
        <w:rPr/>
        <w:t xml:space="preserve">The supplier may </w:t>
      </w:r>
      <w:r>
        <w:rPr>
          <w:b/>
        </w:rPr>
        <w:t>subcontract</w:t>
      </w:r>
      <w:r>
        <w:rPr/>
        <w:t xml:space="preserve"> only with the buyer's prior consent.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 party may end this agreement with ninety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supplier shall deliver the goods within thirty days of the order.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Neither party is liable for delays caused by events beyond its control.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warranty period is</w:t>
      </w:r>
      <w:commentRangeStart w:id="1"/>
      <w:r>
        <w:rPr/>
        <w:t xml:space="preserve"> twelve months from</w:t>
      </w:r>
      <w:r>
        <w:rPr/>
      </w:r>
      <w:commentRangeEnd w:id="1"/>
      <w:r>
        <w:commentReference w:id="1"/>
      </w:r>
      <w:r>
        <w:rPr/>
        <w:t xml:space="preserve"> delivery.</w:t>
      </w:r>
    </w:p>
    <w:p>
      <w:pPr>
        <w:pStyle w:val="Normal"/>
        <w:bidi w:val="0"/>
        <w:jc w:val="left"/>
        <w:rPr/>
      </w:pPr>
      <w:r>
        <w:rPr/>
        <w:t xml:space="preserve">Either party may end this agreement with ninety days </w:t>
      </w:r>
      <w:r>
        <w:rPr>
          <w:i/>
        </w:rPr>
        <w:t>written notice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supplier shall deliver the goods within thirty days of the order.</w:t>
      </w:r>
    </w:p>
    <w:p>
      <w:pPr>
        <w:pStyle w:val="Normal"/>
        <w:bidi w:val="0"/>
        <w:jc w:val="left"/>
        <w:rPr/>
      </w:pPr>
      <w:r>
        <w:rPr/>
        <w:t xml:space="preserve">This agreement is governed </w:t>
      </w:r>
      <w:r>
        <w:rPr>
          <w:b/>
        </w:rPr>
        <w:t>by</w:t>
      </w:r>
      <w:r>
        <w:rPr/>
        <w:t xml:space="preserve"> the </w:t>
      </w:r>
      <w:r>
        <w:rPr>
          <w:i/>
        </w:rPr>
        <w:t>laws</w:t>
      </w:r>
      <w:r>
        <w:rPr/>
        <w:t xml:space="preserve"> of the State of</w:t>
      </w:r>
      <w:commentRangeStart w:id="2"/>
      <w:r>
        <w:rPr/>
        <w:t xml:space="preserve"> New </w:t>
      </w:r>
      <w:r>
        <w:rPr>
          <w:i/>
        </w:rPr>
        <w:t>York</w:t>
      </w:r>
      <w:r>
        <w:rPr/>
        <w:t>.</w:t>
      </w:r>
      <w:commentRangeEnd w:id="2"/>
      <w:r>
        <w:commentReference w:id="2"/>
      </w:r>
      <w:r>
        <w:rPr/>
      </w:r>
    </w:p>
    <w:p>
      <w:pPr>
        <w:pStyle w:val="Normal"/>
        <w:bidi w:val="0"/>
        <w:jc w:val="left"/>
        <w:rPr/>
      </w:pPr>
      <w:r>
        <w:rPr/>
        <w:t>The price includes packaging but</w:t>
      </w:r>
      <w:commentRangeStart w:id="3"/>
      <w:r>
        <w:rPr/>
        <w:t xml:space="preserve"> </w:t>
      </w:r>
      <w:r>
        <w:rPr>
          <w:b/>
        </w:rPr>
        <w:t>excludes</w:t>
      </w:r>
      <w:r>
        <w:rPr/>
        <w:t xml:space="preserve"> shipping and taxes.</w:t>
      </w:r>
      <w:commentRangeEnd w:id="3"/>
      <w:r>
        <w:commentReference w:id="3"/>
      </w: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The buyer shall return defective </w:t>
      </w:r>
      <w:r>
        <w:rPr>
          <w:i/>
        </w:rPr>
        <w:t>goods</w:t>
      </w:r>
      <w:r>
        <w:rPr/>
        <w:t xml:space="preserve"> within fourteen days.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ev Patel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Ana Lima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" w:author="Carla Duarte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3" w:author="Carla Duarte" w:date="2026-09-01T04:1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2026-09-30T13:44:29Z</dcterms:modified>
  <cp:revision>1</cp:revision>
  <dc:subject/>
  <dc:title/>
</cp:coreProperties>
</file>