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F8C2" w14:textId="77777777" w:rsidR="00EF580D" w:rsidRDefault="006D7F24">
      <w:pPr>
        <w:pStyle w:val="Heading1"/>
      </w:pPr>
      <w:r>
        <w:t>Information Security Standard – Configuration Management</w:t>
      </w:r>
    </w:p>
    <w:p w14:paraId="5DDA0AE8" w14:textId="77777777" w:rsidR="00EF580D" w:rsidRDefault="00EF580D"/>
    <w:p w14:paraId="10E15DCC" w14:textId="77777777" w:rsidR="00EF580D" w:rsidRDefault="006D7F24">
      <w:pPr>
        <w:pStyle w:val="Heading2"/>
      </w:pPr>
      <w:r>
        <w:t>Policy Statement</w:t>
      </w:r>
    </w:p>
    <w:p w14:paraId="30D803B9" w14:textId="74ADCC4C" w:rsidR="00EF580D" w:rsidRDefault="006D7F24">
      <w:r>
        <w:t>This Standard supports the {Company}</w:t>
      </w:r>
      <w:r>
        <w:t xml:space="preserve"> Information Security &amp; Privacy Policy and outlines the configuration management controls to be implemented across all of {Company}</w:t>
      </w:r>
      <w:r>
        <w:t>’s production systems.</w:t>
      </w:r>
    </w:p>
    <w:p w14:paraId="6A1394EA" w14:textId="77777777" w:rsidR="00EF580D" w:rsidRDefault="006D7F24">
      <w:pPr>
        <w:pStyle w:val="Heading2"/>
      </w:pPr>
      <w:bookmarkStart w:id="0" w:name="_gjdgxs" w:colFirst="0" w:colLast="0"/>
      <w:bookmarkEnd w:id="0"/>
      <w:r>
        <w:t>Applicability</w:t>
      </w:r>
    </w:p>
    <w:p w14:paraId="0C44C481" w14:textId="2E8C65C3" w:rsidR="00EF580D" w:rsidRDefault="006D7F24">
      <w:r>
        <w:t>Compliance with the controls outlined in thi</w:t>
      </w:r>
      <w:r>
        <w:t>s document is mandatory for all {Company}</w:t>
      </w:r>
      <w:r>
        <w:t xml:space="preserve"> employees, contractors, vendors, and guests.  </w:t>
      </w:r>
    </w:p>
    <w:p w14:paraId="45334721" w14:textId="77777777" w:rsidR="00EF580D" w:rsidRDefault="006D7F24">
      <w:pPr>
        <w:pStyle w:val="Heading2"/>
      </w:pPr>
      <w:bookmarkStart w:id="1" w:name="_30j0zll" w:colFirst="0" w:colLast="0"/>
      <w:bookmarkEnd w:id="1"/>
      <w:r>
        <w:t>Non-compliance</w:t>
      </w:r>
    </w:p>
    <w:p w14:paraId="5B3C94A7" w14:textId="46067503" w:rsidR="00EF580D" w:rsidRDefault="006D7F24">
      <w:pPr>
        <w:rPr>
          <w:color w:val="0563C1"/>
          <w:u w:val="single"/>
        </w:rPr>
      </w:pPr>
      <w:r>
        <w:t xml:space="preserve">Any instances of non-compliance with the controls outlined in this document should be reported following the procedures outlined in the </w:t>
      </w:r>
      <w:r>
        <w:rPr>
          <w:color w:val="0563C1"/>
          <w:u w:val="single"/>
        </w:rPr>
        <w:t>Reporting Process.</w:t>
      </w:r>
    </w:p>
    <w:p w14:paraId="3E1FB870" w14:textId="4FB3F68E" w:rsidR="00EF580D" w:rsidRDefault="006D7F24">
      <w:pPr>
        <w:pStyle w:val="Heading2"/>
      </w:pPr>
      <w:bookmarkStart w:id="2" w:name="_1fob9te" w:colFirst="0" w:colLast="0"/>
      <w:bookmarkEnd w:id="2"/>
      <w:r>
        <w:t>Scope</w:t>
      </w:r>
    </w:p>
    <w:p w14:paraId="61F37E7F" w14:textId="6C262F57" w:rsidR="00EF580D" w:rsidRDefault="006D7F24">
      <w:r>
        <w:t>The requirements of this standard to all systems that store, process, or transmit {Company}</w:t>
      </w:r>
      <w:r>
        <w:t xml:space="preserve"> information; or are used to connect to those systems that are used to</w:t>
      </w:r>
      <w:r>
        <w:t xml:space="preserve"> store, process, or transmit {Company}</w:t>
      </w:r>
      <w:r>
        <w:t>’s information.</w:t>
      </w:r>
    </w:p>
    <w:p w14:paraId="5548B7DC" w14:textId="77777777" w:rsidR="00EF580D" w:rsidRDefault="006D7F24">
      <w:pPr>
        <w:pStyle w:val="Heading2"/>
      </w:pPr>
      <w:bookmarkStart w:id="3" w:name="_3znysh7" w:colFirst="0" w:colLast="0"/>
      <w:bookmarkEnd w:id="3"/>
      <w:r>
        <w:t>Controls</w:t>
      </w:r>
    </w:p>
    <w:p w14:paraId="61C25813" w14:textId="4195E26A" w:rsidR="00EF580D" w:rsidRDefault="006D7F24">
      <w:r>
        <w:t>CM-1.  All management and maintenance of production systems shall be done programmatically via Puppet or Chef</w:t>
      </w:r>
      <w:r>
        <w:t xml:space="preserve"> {Link to Puppet/Chef documentation}</w:t>
      </w:r>
      <w:r>
        <w:t>.</w:t>
      </w:r>
    </w:p>
    <w:p w14:paraId="77B9B2FB" w14:textId="530D7D0C" w:rsidR="00EF580D" w:rsidRDefault="006D7F24">
      <w:r>
        <w:t>CM-2.</w:t>
      </w:r>
      <w:r>
        <w:rPr>
          <w:sz w:val="14"/>
          <w:szCs w:val="14"/>
        </w:rPr>
        <w:t xml:space="preserve">  </w:t>
      </w:r>
      <w:r>
        <w:t xml:space="preserve">Any changes to the standard configuration are treated as source </w:t>
      </w:r>
      <w:bookmarkStart w:id="4" w:name="_GoBack"/>
      <w:bookmarkEnd w:id="4"/>
      <w:r>
        <w:t>code and</w:t>
      </w:r>
      <w:r>
        <w:t xml:space="preserve"> must go through {Company}</w:t>
      </w:r>
      <w:r>
        <w:t xml:space="preserve">’s established change management, code reviewing processes, and approvals outlined in </w:t>
      </w:r>
      <w:r>
        <w:t xml:space="preserve">the </w:t>
      </w:r>
      <w:r>
        <w:rPr>
          <w:color w:val="0563C1"/>
          <w:u w:val="single"/>
        </w:rPr>
        <w:t>Change Management in the Production Environment process</w:t>
      </w:r>
      <w:r>
        <w:t>.</w:t>
      </w:r>
    </w:p>
    <w:p w14:paraId="2A143E79" w14:textId="604C075F" w:rsidR="00EF580D" w:rsidRDefault="006D7F24">
      <w:bookmarkStart w:id="5" w:name="_2et92p0" w:colFirst="0" w:colLast="0"/>
      <w:bookmarkEnd w:id="5"/>
      <w:r>
        <w:t>CM-3.</w:t>
      </w:r>
      <w:r>
        <w:rPr>
          <w:sz w:val="14"/>
          <w:szCs w:val="14"/>
        </w:rPr>
        <w:t xml:space="preserve">  </w:t>
      </w:r>
      <w:r>
        <w:t>Change control is the process used to document and review any non-standard or cr</w:t>
      </w:r>
      <w:r>
        <w:t>oss-functional change made to {Company}</w:t>
      </w:r>
      <w:r>
        <w:t>’s infrastructure. Change control events are tracked in the</w:t>
      </w:r>
      <w:hyperlink r:id="rId4">
        <w:r>
          <w:t xml:space="preserve"> </w:t>
        </w:r>
      </w:hyperlink>
      <w:r>
        <w:rPr>
          <w:color w:val="0563C1"/>
          <w:u w:val="single"/>
        </w:rPr>
        <w:t>Change Control JIRA project</w:t>
      </w:r>
      <w:r>
        <w:t>.</w:t>
      </w:r>
    </w:p>
    <w:p w14:paraId="65AD6206" w14:textId="77777777" w:rsidR="00EF580D" w:rsidRDefault="006D7F24">
      <w:r>
        <w:t xml:space="preserve"> </w:t>
      </w:r>
    </w:p>
    <w:p w14:paraId="4796779E" w14:textId="77777777" w:rsidR="00EF580D" w:rsidRDefault="006D7F24">
      <w:pPr>
        <w:pStyle w:val="Heading2"/>
      </w:pPr>
      <w:r>
        <w:t>Appendices</w:t>
      </w:r>
    </w:p>
    <w:p w14:paraId="7277B067" w14:textId="77777777" w:rsidR="00EF580D" w:rsidRDefault="006D7F24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EF580D" w14:paraId="6A89C9A2" w14:textId="77777777">
        <w:tc>
          <w:tcPr>
            <w:tcW w:w="2337" w:type="dxa"/>
          </w:tcPr>
          <w:p w14:paraId="74B74E9C" w14:textId="77777777" w:rsidR="00EF580D" w:rsidRDefault="006D7F24">
            <w:r>
              <w:t>Author</w:t>
            </w:r>
          </w:p>
        </w:tc>
        <w:tc>
          <w:tcPr>
            <w:tcW w:w="2337" w:type="dxa"/>
          </w:tcPr>
          <w:p w14:paraId="374FA5CB" w14:textId="0E8008A6" w:rsidR="00EF580D" w:rsidRDefault="006D7F24">
            <w:r>
              <w:t>Syltor Consulting</w:t>
            </w:r>
          </w:p>
        </w:tc>
        <w:tc>
          <w:tcPr>
            <w:tcW w:w="2338" w:type="dxa"/>
          </w:tcPr>
          <w:p w14:paraId="05981E9D" w14:textId="77777777" w:rsidR="00EF580D" w:rsidRDefault="006D7F24">
            <w:r>
              <w:t>Version</w:t>
            </w:r>
          </w:p>
        </w:tc>
        <w:tc>
          <w:tcPr>
            <w:tcW w:w="2338" w:type="dxa"/>
          </w:tcPr>
          <w:p w14:paraId="37DB138D" w14:textId="77777777" w:rsidR="00EF580D" w:rsidRDefault="006D7F24">
            <w:r>
              <w:t>1.0</w:t>
            </w:r>
          </w:p>
        </w:tc>
      </w:tr>
      <w:tr w:rsidR="00EF580D" w14:paraId="45ACCA51" w14:textId="77777777">
        <w:tc>
          <w:tcPr>
            <w:tcW w:w="2337" w:type="dxa"/>
          </w:tcPr>
          <w:p w14:paraId="43093BA5" w14:textId="77777777" w:rsidR="00EF580D" w:rsidRDefault="006D7F24">
            <w:r>
              <w:t>Date Modified</w:t>
            </w:r>
          </w:p>
        </w:tc>
        <w:tc>
          <w:tcPr>
            <w:tcW w:w="2337" w:type="dxa"/>
          </w:tcPr>
          <w:p w14:paraId="54420314" w14:textId="63D3E899" w:rsidR="00EF580D" w:rsidRDefault="006D7F24">
            <w:r>
              <w:t>30 May 2019</w:t>
            </w:r>
          </w:p>
        </w:tc>
        <w:tc>
          <w:tcPr>
            <w:tcW w:w="2338" w:type="dxa"/>
          </w:tcPr>
          <w:p w14:paraId="037D03D1" w14:textId="77777777" w:rsidR="00EF580D" w:rsidRDefault="006D7F24">
            <w:r>
              <w:t>Approver</w:t>
            </w:r>
          </w:p>
        </w:tc>
        <w:tc>
          <w:tcPr>
            <w:tcW w:w="2338" w:type="dxa"/>
          </w:tcPr>
          <w:p w14:paraId="6E080B77" w14:textId="538F1A96" w:rsidR="00EF580D" w:rsidRDefault="00EF580D"/>
        </w:tc>
      </w:tr>
      <w:tr w:rsidR="00EF580D" w14:paraId="2EE2DB66" w14:textId="77777777">
        <w:tc>
          <w:tcPr>
            <w:tcW w:w="2337" w:type="dxa"/>
          </w:tcPr>
          <w:p w14:paraId="10DA6975" w14:textId="77777777" w:rsidR="00EF580D" w:rsidRDefault="006D7F24">
            <w:r>
              <w:t>Last Reviewed</w:t>
            </w:r>
          </w:p>
        </w:tc>
        <w:tc>
          <w:tcPr>
            <w:tcW w:w="2337" w:type="dxa"/>
          </w:tcPr>
          <w:p w14:paraId="260C73CA" w14:textId="33FBC0A3" w:rsidR="00EF580D" w:rsidRDefault="00EF580D"/>
        </w:tc>
        <w:tc>
          <w:tcPr>
            <w:tcW w:w="2338" w:type="dxa"/>
          </w:tcPr>
          <w:p w14:paraId="46C2CE65" w14:textId="77777777" w:rsidR="00EF580D" w:rsidRDefault="006D7F24">
            <w:r>
              <w:t>Reviewer(s)</w:t>
            </w:r>
          </w:p>
        </w:tc>
        <w:tc>
          <w:tcPr>
            <w:tcW w:w="2338" w:type="dxa"/>
          </w:tcPr>
          <w:p w14:paraId="3A74D381" w14:textId="5C1A0661" w:rsidR="00EF580D" w:rsidRDefault="00EF580D"/>
        </w:tc>
      </w:tr>
      <w:tr w:rsidR="00EF580D" w14:paraId="4CFFD989" w14:textId="77777777">
        <w:tc>
          <w:tcPr>
            <w:tcW w:w="2337" w:type="dxa"/>
          </w:tcPr>
          <w:p w14:paraId="5007A23C" w14:textId="77777777" w:rsidR="00EF580D" w:rsidRDefault="006D7F24">
            <w:r>
              <w:t>Review Cycle</w:t>
            </w:r>
          </w:p>
        </w:tc>
        <w:tc>
          <w:tcPr>
            <w:tcW w:w="2337" w:type="dxa"/>
          </w:tcPr>
          <w:p w14:paraId="4FE7AAE4" w14:textId="77777777" w:rsidR="00EF580D" w:rsidRDefault="006D7F24">
            <w:r>
              <w:t>Annual</w:t>
            </w:r>
          </w:p>
        </w:tc>
        <w:tc>
          <w:tcPr>
            <w:tcW w:w="2338" w:type="dxa"/>
          </w:tcPr>
          <w:p w14:paraId="0593D788" w14:textId="77777777" w:rsidR="00EF580D" w:rsidRDefault="006D7F24">
            <w:r>
              <w:t>Next Review Date</w:t>
            </w:r>
          </w:p>
        </w:tc>
        <w:tc>
          <w:tcPr>
            <w:tcW w:w="2338" w:type="dxa"/>
          </w:tcPr>
          <w:p w14:paraId="13C022B3" w14:textId="6D7396EB" w:rsidR="00EF580D" w:rsidRDefault="00EF580D"/>
        </w:tc>
      </w:tr>
    </w:tbl>
    <w:p w14:paraId="0E493291" w14:textId="77777777" w:rsidR="00EF580D" w:rsidRDefault="00EF580D"/>
    <w:sectPr w:rsidR="00EF58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0D"/>
    <w:rsid w:val="006D7F24"/>
    <w:rsid w:val="00E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4344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crata.atlassian.net/projects/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2019-05-31T01:05:00Z</dcterms:created>
  <dcterms:modified xsi:type="dcterms:W3CDTF">2019-05-31T01:05:00Z</dcterms:modified>
</cp:coreProperties>
</file>