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DF4B" w14:textId="77777777" w:rsidR="00EF1267" w:rsidRDefault="00FF4C46">
      <w:pPr>
        <w:pStyle w:val="Heading1"/>
      </w:pPr>
      <w:r>
        <w:t>Information Security Standard – Information Classification</w:t>
      </w:r>
    </w:p>
    <w:p w14:paraId="3D8B3848" w14:textId="77777777" w:rsidR="00EF1267" w:rsidRDefault="00EF1267"/>
    <w:p w14:paraId="20FAFB8C" w14:textId="77777777" w:rsidR="00EF1267" w:rsidRDefault="00FF4C46">
      <w:pPr>
        <w:pStyle w:val="Heading2"/>
      </w:pPr>
      <w:r>
        <w:t>Policy Statement</w:t>
      </w:r>
    </w:p>
    <w:p w14:paraId="5790F815" w14:textId="381B3DAC" w:rsidR="00EF1267" w:rsidRDefault="00FF4C46">
      <w:r>
        <w:t>This Standard supports the {Company}</w:t>
      </w:r>
      <w:r>
        <w:t xml:space="preserve"> Information Security &amp; Privacy Policy and defines the classification scheme for {Company}</w:t>
      </w:r>
      <w:r>
        <w:t xml:space="preserve">’s information assets.  </w:t>
      </w:r>
    </w:p>
    <w:p w14:paraId="6F8A2FBE" w14:textId="77777777" w:rsidR="00EF1267" w:rsidRDefault="00FF4C46">
      <w:pPr>
        <w:pStyle w:val="Heading2"/>
      </w:pPr>
      <w:bookmarkStart w:id="0" w:name="_gjdgxs" w:colFirst="0" w:colLast="0"/>
      <w:bookmarkEnd w:id="0"/>
      <w:r>
        <w:t>Applicability</w:t>
      </w:r>
    </w:p>
    <w:p w14:paraId="23567E5E" w14:textId="5FBD8D4A" w:rsidR="00EF1267" w:rsidRDefault="00FF4C46">
      <w:r>
        <w:t>Compliance with the controls outlined in this document is mandatory for all {Company}</w:t>
      </w:r>
      <w:r>
        <w:t xml:space="preserve"> employees, contractors, vendors, and guests.  </w:t>
      </w:r>
    </w:p>
    <w:p w14:paraId="483A96D1" w14:textId="77777777" w:rsidR="00EF1267" w:rsidRDefault="00FF4C46">
      <w:pPr>
        <w:pStyle w:val="Heading2"/>
      </w:pPr>
      <w:bookmarkStart w:id="1" w:name="_30j0zll" w:colFirst="0" w:colLast="0"/>
      <w:bookmarkEnd w:id="1"/>
      <w:r>
        <w:t>Non-compliance</w:t>
      </w:r>
    </w:p>
    <w:p w14:paraId="0AB8B263" w14:textId="4260EA25" w:rsidR="00EF1267" w:rsidRDefault="00FF4C46">
      <w:r>
        <w:t xml:space="preserve">Any instances of non-compliance with the controls outlined in this document should be reported following the procedures outlined in the </w:t>
      </w:r>
      <w:r>
        <w:rPr>
          <w:color w:val="1155CC"/>
          <w:u w:val="single"/>
        </w:rPr>
        <w:t>Reporting Process.</w:t>
      </w:r>
    </w:p>
    <w:p w14:paraId="6AA02700" w14:textId="77777777" w:rsidR="00EF1267" w:rsidRDefault="00FF4C46">
      <w:pPr>
        <w:pStyle w:val="Heading2"/>
      </w:pPr>
      <w:bookmarkStart w:id="2" w:name="_1fob9te" w:colFirst="0" w:colLast="0"/>
      <w:bookmarkEnd w:id="2"/>
      <w:r>
        <w:t>Categories</w:t>
      </w:r>
    </w:p>
    <w:p w14:paraId="1D051D31" w14:textId="77777777" w:rsidR="00EF1267" w:rsidRDefault="00FF4C46">
      <w:r>
        <w:t>Information shall be categorized according to the impact to the company if the controls protecting the information or information system containing said information were to fail and result in a lo</w:t>
      </w:r>
      <w:r>
        <w:t>ss of any of the following:</w:t>
      </w:r>
    </w:p>
    <w:p w14:paraId="683DB3BF" w14:textId="77777777" w:rsidR="00EF1267" w:rsidRDefault="00EF1267"/>
    <w:p w14:paraId="22258326" w14:textId="77777777" w:rsidR="00EF1267" w:rsidRDefault="00FF4C46">
      <w:pPr>
        <w:numPr>
          <w:ilvl w:val="0"/>
          <w:numId w:val="1"/>
        </w:numPr>
        <w:spacing w:line="276" w:lineRule="auto"/>
        <w:ind w:hanging="360"/>
        <w:contextualSpacing/>
      </w:pPr>
      <w:r>
        <w:t>Confidentiality (inadvertent or unauthorized disclosure)</w:t>
      </w:r>
    </w:p>
    <w:p w14:paraId="14251DB4" w14:textId="77777777" w:rsidR="00EF1267" w:rsidRDefault="00FF4C46">
      <w:pPr>
        <w:numPr>
          <w:ilvl w:val="0"/>
          <w:numId w:val="1"/>
        </w:numPr>
        <w:spacing w:line="276" w:lineRule="auto"/>
        <w:ind w:hanging="360"/>
        <w:contextualSpacing/>
      </w:pPr>
      <w:r>
        <w:t>Integrity (inadvertent or unauthorized modification)</w:t>
      </w:r>
    </w:p>
    <w:p w14:paraId="6EF12E25" w14:textId="77777777" w:rsidR="00EF1267" w:rsidRDefault="00FF4C46">
      <w:pPr>
        <w:numPr>
          <w:ilvl w:val="0"/>
          <w:numId w:val="1"/>
        </w:numPr>
        <w:spacing w:line="276" w:lineRule="auto"/>
        <w:ind w:hanging="360"/>
        <w:contextualSpacing/>
      </w:pPr>
      <w:r>
        <w:t>Availability (inadvertent or unauthorized removal/deletion)</w:t>
      </w:r>
    </w:p>
    <w:p w14:paraId="358444A4" w14:textId="77777777" w:rsidR="00EF1267" w:rsidRDefault="00EF1267"/>
    <w:p w14:paraId="2E4A2384" w14:textId="12853987" w:rsidR="00EF1267" w:rsidRDefault="00FF4C46">
      <w:r>
        <w:t>Information should be categorized according to the highe</w:t>
      </w:r>
      <w:r>
        <w:t xml:space="preserve">st level of risk across these three areas.  As an </w:t>
      </w:r>
      <w:proofErr w:type="gramStart"/>
      <w:r>
        <w:t>example</w:t>
      </w:r>
      <w:proofErr w:type="gramEnd"/>
      <w:r>
        <w:t xml:space="preserve"> if it is acceptable for the information to have low availability and low confidentiality, but requires high confidentiality; the information should be classified as {Company}</w:t>
      </w:r>
      <w:r>
        <w:t xml:space="preserve"> Confidential; and b</w:t>
      </w:r>
      <w:r>
        <w:t xml:space="preserve">e protected with all appropriate controls.  By default, all information is considered to be </w:t>
      </w:r>
      <w:r>
        <w:rPr>
          <w:b/>
        </w:rPr>
        <w:t>{Company}</w:t>
      </w:r>
      <w:r>
        <w:rPr>
          <w:b/>
        </w:rPr>
        <w:t xml:space="preserve"> - Public</w:t>
      </w:r>
    </w:p>
    <w:p w14:paraId="6D4153EB" w14:textId="77777777" w:rsidR="00EF1267" w:rsidRDefault="00EF1267"/>
    <w:p w14:paraId="7E3D5DD2" w14:textId="77777777" w:rsidR="00EF1267" w:rsidRDefault="00EF1267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  <w:gridCol w:w="2160"/>
      </w:tblGrid>
      <w:tr w:rsidR="00EF1267" w14:paraId="4E8C4E09" w14:textId="77777777">
        <w:tc>
          <w:tcPr>
            <w:tcW w:w="21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4072" w14:textId="77777777" w:rsidR="00EF1267" w:rsidRDefault="00FF4C46">
            <w:r>
              <w:rPr>
                <w:b/>
                <w:color w:val="FFFFFF"/>
              </w:rPr>
              <w:t>Categorization</w:t>
            </w:r>
          </w:p>
        </w:tc>
        <w:tc>
          <w:tcPr>
            <w:tcW w:w="21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1254" w14:textId="77777777" w:rsidR="00EF1267" w:rsidRDefault="00FF4C46">
            <w:r>
              <w:rPr>
                <w:b/>
                <w:color w:val="FFFFFF"/>
              </w:rPr>
              <w:t>Definition</w:t>
            </w:r>
          </w:p>
        </w:tc>
        <w:tc>
          <w:tcPr>
            <w:tcW w:w="21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1434" w14:textId="77777777" w:rsidR="00EF1267" w:rsidRDefault="00FF4C46">
            <w:r>
              <w:rPr>
                <w:b/>
                <w:color w:val="FFFFFF"/>
              </w:rPr>
              <w:t>Confidentiality</w:t>
            </w:r>
          </w:p>
        </w:tc>
        <w:tc>
          <w:tcPr>
            <w:tcW w:w="21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A1C" w14:textId="77777777" w:rsidR="00EF1267" w:rsidRDefault="00FF4C46">
            <w:r>
              <w:rPr>
                <w:b/>
                <w:color w:val="FFFFFF"/>
              </w:rPr>
              <w:t>Integrity</w:t>
            </w:r>
          </w:p>
        </w:tc>
        <w:tc>
          <w:tcPr>
            <w:tcW w:w="21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019B" w14:textId="77777777" w:rsidR="00EF1267" w:rsidRDefault="00FF4C46">
            <w:r>
              <w:rPr>
                <w:b/>
                <w:color w:val="FFFFFF"/>
              </w:rPr>
              <w:t>Availability</w:t>
            </w:r>
          </w:p>
        </w:tc>
        <w:tc>
          <w:tcPr>
            <w:tcW w:w="21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4D7C" w14:textId="77777777" w:rsidR="00EF1267" w:rsidRDefault="00FF4C46">
            <w:r>
              <w:rPr>
                <w:b/>
                <w:color w:val="FFFFFF"/>
              </w:rPr>
              <w:t>Examples</w:t>
            </w:r>
          </w:p>
        </w:tc>
      </w:tr>
      <w:tr w:rsidR="00EF1267" w14:paraId="34EFECD8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8DC0" w14:textId="449E880F" w:rsidR="00EF1267" w:rsidRDefault="00FF4C46">
            <w:r>
              <w:t>{Company}</w:t>
            </w:r>
            <w:r>
              <w:t xml:space="preserve"> - </w:t>
            </w:r>
            <w:r>
              <w:lastRenderedPageBreak/>
              <w:t>Confidential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00D2" w14:textId="77777777" w:rsidR="00EF1267" w:rsidRDefault="00FF4C46">
            <w:r>
              <w:lastRenderedPageBreak/>
              <w:t xml:space="preserve">Information that is </w:t>
            </w:r>
            <w:r>
              <w:lastRenderedPageBreak/>
              <w:t xml:space="preserve">required by law or contract to have the highest level of controls.  </w:t>
            </w:r>
          </w:p>
          <w:p w14:paraId="62558514" w14:textId="77777777" w:rsidR="00EF1267" w:rsidRDefault="00EF1267"/>
          <w:p w14:paraId="05DF35CC" w14:textId="1121FA70" w:rsidR="00EF1267" w:rsidRDefault="00FF4C46">
            <w:r>
              <w:t>Information that if disclosed, modified, or offline without authorization would materially affect {Company}</w:t>
            </w:r>
            <w:r>
              <w:t>’s business.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8B4E" w14:textId="778A7877" w:rsidR="00EF1267" w:rsidRDefault="00FF4C46">
            <w:r>
              <w:lastRenderedPageBreak/>
              <w:t xml:space="preserve">Information shall </w:t>
            </w:r>
            <w:r>
              <w:lastRenderedPageBreak/>
              <w:t>be stored in {Company}</w:t>
            </w:r>
            <w:r>
              <w:t xml:space="preserve"> approved cloud provider or other {Company}</w:t>
            </w:r>
            <w:r>
              <w:t xml:space="preserve"> controlled systems.</w:t>
            </w:r>
          </w:p>
          <w:p w14:paraId="58301204" w14:textId="77777777" w:rsidR="00EF1267" w:rsidRDefault="00EF1267"/>
          <w:p w14:paraId="473005C2" w14:textId="77777777" w:rsidR="00EF1267" w:rsidRDefault="00FF4C46">
            <w:r>
              <w:t>Information shall only be stored or transmitted in encrypted form, using 256-bit symmetric and 2048-bit asymmetric key length.</w:t>
            </w:r>
          </w:p>
          <w:p w14:paraId="1859C94F" w14:textId="77777777" w:rsidR="00EF1267" w:rsidRDefault="00EF1267"/>
          <w:p w14:paraId="478C8968" w14:textId="77777777" w:rsidR="00EF1267" w:rsidRDefault="00FF4C46">
            <w:r>
              <w:t>Two-factor authentication is required to access the infor</w:t>
            </w:r>
            <w:r>
              <w:t>mation.</w:t>
            </w:r>
          </w:p>
          <w:p w14:paraId="75802CFA" w14:textId="77777777" w:rsidR="00EF1267" w:rsidRDefault="00EF1267"/>
          <w:p w14:paraId="514A56A0" w14:textId="77777777" w:rsidR="00EF1267" w:rsidRDefault="00EF1267"/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FDE" w14:textId="77777777" w:rsidR="00EF1267" w:rsidRDefault="00FF4C46">
            <w:r>
              <w:lastRenderedPageBreak/>
              <w:t xml:space="preserve">All changes to the </w:t>
            </w:r>
            <w:r>
              <w:lastRenderedPageBreak/>
              <w:t>data must be tracked</w:t>
            </w:r>
          </w:p>
          <w:p w14:paraId="4D6F8606" w14:textId="77777777" w:rsidR="00EF1267" w:rsidRDefault="00EF1267"/>
          <w:p w14:paraId="4A756DDE" w14:textId="77777777" w:rsidR="00EF1267" w:rsidRDefault="00FF4C46">
            <w:r>
              <w:t>Validation that the information has not been modified must be provided through hashing or other automated means.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C7C0" w14:textId="77777777" w:rsidR="00EF1267" w:rsidRDefault="00FF4C46">
            <w:r>
              <w:lastRenderedPageBreak/>
              <w:t xml:space="preserve">Any downtime </w:t>
            </w:r>
            <w:r>
              <w:lastRenderedPageBreak/>
              <w:t xml:space="preserve">must be scheduled in advance.  </w:t>
            </w:r>
          </w:p>
          <w:p w14:paraId="506FCC05" w14:textId="77777777" w:rsidR="00EF1267" w:rsidRDefault="00EF1267"/>
          <w:p w14:paraId="6BF2A94A" w14:textId="77777777" w:rsidR="00EF1267" w:rsidRDefault="00FF4C46">
            <w:r>
              <w:t>Uptime requirement = 99.9%</w:t>
            </w:r>
          </w:p>
          <w:p w14:paraId="5755750A" w14:textId="77777777" w:rsidR="00EF1267" w:rsidRDefault="00EF1267"/>
          <w:p w14:paraId="0477F5E6" w14:textId="77777777" w:rsidR="00EF1267" w:rsidRDefault="00FF4C46">
            <w:r>
              <w:t>Information is replicated in real-time and backed-up at least nightly to a separate facility.</w:t>
            </w:r>
          </w:p>
          <w:p w14:paraId="0921364D" w14:textId="77777777" w:rsidR="00EF1267" w:rsidRDefault="00EF1267"/>
          <w:p w14:paraId="5A2CCEDC" w14:textId="77777777" w:rsidR="00EF1267" w:rsidRDefault="00FF4C46">
            <w:r>
              <w:t>Backups are retained for 90 days hot, 12 months cold.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B22E" w14:textId="77777777" w:rsidR="00EF1267" w:rsidRDefault="00FF4C46">
            <w:r>
              <w:lastRenderedPageBreak/>
              <w:t xml:space="preserve">Authentication </w:t>
            </w:r>
            <w:r>
              <w:lastRenderedPageBreak/>
              <w:t>credentials</w:t>
            </w:r>
          </w:p>
          <w:p w14:paraId="5CA84389" w14:textId="77777777" w:rsidR="00EF1267" w:rsidRDefault="00EF1267"/>
          <w:p w14:paraId="3E33BAC8" w14:textId="77777777" w:rsidR="00EF1267" w:rsidRDefault="00FF4C46">
            <w:r>
              <w:t>Financial account information</w:t>
            </w:r>
          </w:p>
          <w:p w14:paraId="61916697" w14:textId="77777777" w:rsidR="00EF1267" w:rsidRDefault="00EF1267"/>
          <w:p w14:paraId="2219AA31" w14:textId="77777777" w:rsidR="00EF1267" w:rsidRDefault="00FF4C46">
            <w:r>
              <w:t>PII</w:t>
            </w:r>
          </w:p>
          <w:p w14:paraId="4DA2CC87" w14:textId="77777777" w:rsidR="00EF1267" w:rsidRDefault="00EF1267"/>
          <w:p w14:paraId="798D2FC1" w14:textId="77777777" w:rsidR="00EF1267" w:rsidRDefault="00FF4C46">
            <w:r>
              <w:t>ePHI</w:t>
            </w:r>
          </w:p>
          <w:p w14:paraId="386E01B7" w14:textId="77777777" w:rsidR="00EF1267" w:rsidRDefault="00EF1267"/>
          <w:p w14:paraId="6F449408" w14:textId="77777777" w:rsidR="00EF1267" w:rsidRDefault="00FF4C46">
            <w:r>
              <w:t>PCI</w:t>
            </w:r>
          </w:p>
        </w:tc>
      </w:tr>
      <w:tr w:rsidR="00EF1267" w14:paraId="7D51EB74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F0B5" w14:textId="23B2B5F1" w:rsidR="00EF1267" w:rsidRDefault="00FF4C46">
            <w:r>
              <w:lastRenderedPageBreak/>
              <w:t>{Company}</w:t>
            </w:r>
            <w:r>
              <w:t xml:space="preserve"> - Internal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5293" w14:textId="77777777" w:rsidR="00EF1267" w:rsidRDefault="00FF4C46">
            <w:r>
              <w:t xml:space="preserve">Internal business information and working data.  </w:t>
            </w:r>
          </w:p>
          <w:p w14:paraId="6CB4D74C" w14:textId="77777777" w:rsidR="00EF1267" w:rsidRDefault="00EF1267"/>
          <w:p w14:paraId="70B46F39" w14:textId="3D6A8096" w:rsidR="00EF1267" w:rsidRDefault="00FF4C46">
            <w:r>
              <w:t xml:space="preserve">Information that if disclosed, modified, or offline without </w:t>
            </w:r>
            <w:r>
              <w:lastRenderedPageBreak/>
              <w:t>authorization would moderately affect {Company}</w:t>
            </w:r>
            <w:r>
              <w:t>’s business.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DE35" w14:textId="24E5B4F8" w:rsidR="00EF1267" w:rsidRDefault="00FF4C46">
            <w:r>
              <w:lastRenderedPageBreak/>
              <w:t>Information shall be stored in {Company}</w:t>
            </w:r>
            <w:r>
              <w:t xml:space="preserve"> approved cloud </w:t>
            </w:r>
            <w:r>
              <w:t>provider or other {Company}</w:t>
            </w:r>
            <w:r>
              <w:t xml:space="preserve"> controlled systems.</w:t>
            </w:r>
          </w:p>
          <w:p w14:paraId="292884E0" w14:textId="77777777" w:rsidR="00EF1267" w:rsidRDefault="00EF1267"/>
          <w:p w14:paraId="127E5540" w14:textId="77777777" w:rsidR="00EF1267" w:rsidRDefault="00FF4C46">
            <w:r>
              <w:t>Information shall only be stored or transmitted in encrypted form, using 256-bit symmetric and 2048-bit asymmetric key length.</w:t>
            </w:r>
          </w:p>
          <w:p w14:paraId="139943DB" w14:textId="77777777" w:rsidR="00EF1267" w:rsidRDefault="00EF1267">
            <w:bookmarkStart w:id="3" w:name="_3znysh7" w:colFirst="0" w:colLast="0"/>
            <w:bookmarkEnd w:id="3"/>
          </w:p>
          <w:p w14:paraId="79CCE699" w14:textId="77777777" w:rsidR="00EF1267" w:rsidRDefault="00FF4C46">
            <w:r>
              <w:t>Access to the information requires strong password authentication.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4B5" w14:textId="77777777" w:rsidR="00EF1267" w:rsidRDefault="00FF4C46">
            <w:r>
              <w:lastRenderedPageBreak/>
              <w:t>The data shall be stored in systems that automatically track revisions and allow for roll-back of changes.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4799" w14:textId="77777777" w:rsidR="00EF1267" w:rsidRDefault="00FF4C46">
            <w:r>
              <w:t xml:space="preserve">Any downtime must be scheduled in advance.  </w:t>
            </w:r>
          </w:p>
          <w:p w14:paraId="5B8A9C3C" w14:textId="77777777" w:rsidR="00EF1267" w:rsidRDefault="00EF1267"/>
          <w:p w14:paraId="6F9899F6" w14:textId="77777777" w:rsidR="00EF1267" w:rsidRDefault="00FF4C46">
            <w:r>
              <w:t>Uptime requirement = 99%</w:t>
            </w:r>
          </w:p>
          <w:p w14:paraId="4C576F59" w14:textId="77777777" w:rsidR="00EF1267" w:rsidRDefault="00EF1267"/>
          <w:p w14:paraId="51578245" w14:textId="77777777" w:rsidR="00EF1267" w:rsidRDefault="00FF4C46">
            <w:r>
              <w:lastRenderedPageBreak/>
              <w:t>Information is replicated in real-time and backed-up at least nightly to a se</w:t>
            </w:r>
            <w:r>
              <w:t>parate facility.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8236" w14:textId="77777777" w:rsidR="00EF1267" w:rsidRDefault="00FF4C46">
            <w:r>
              <w:lastRenderedPageBreak/>
              <w:t>Strategic documents</w:t>
            </w:r>
          </w:p>
          <w:p w14:paraId="5DE90FBB" w14:textId="77777777" w:rsidR="00EF1267" w:rsidRDefault="00EF1267"/>
          <w:p w14:paraId="510D6907" w14:textId="77777777" w:rsidR="00EF1267" w:rsidRDefault="00FF4C46">
            <w:r>
              <w:t>Financial information</w:t>
            </w:r>
          </w:p>
          <w:p w14:paraId="0A830132" w14:textId="77777777" w:rsidR="00EF1267" w:rsidRDefault="00EF1267"/>
          <w:p w14:paraId="5ED191DC" w14:textId="77777777" w:rsidR="00EF1267" w:rsidRDefault="00FF4C46">
            <w:r>
              <w:t xml:space="preserve">Unreleased source </w:t>
            </w:r>
            <w:r>
              <w:lastRenderedPageBreak/>
              <w:t>code</w:t>
            </w:r>
          </w:p>
          <w:p w14:paraId="28D595B1" w14:textId="77777777" w:rsidR="00EF1267" w:rsidRDefault="00EF1267"/>
          <w:p w14:paraId="24DC68F1" w14:textId="77777777" w:rsidR="00EF1267" w:rsidRDefault="00FF4C46">
            <w:r>
              <w:t>Raw log files</w:t>
            </w:r>
          </w:p>
          <w:p w14:paraId="36B29D86" w14:textId="77777777" w:rsidR="00EF1267" w:rsidRDefault="00EF1267"/>
        </w:tc>
      </w:tr>
      <w:tr w:rsidR="00EF1267" w14:paraId="04D56685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AFCF" w14:textId="3DAB2B72" w:rsidR="00EF1267" w:rsidRDefault="00FF4C46">
            <w:r>
              <w:lastRenderedPageBreak/>
              <w:t>{Company}</w:t>
            </w:r>
            <w:r>
              <w:t xml:space="preserve"> - Public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7CFB" w14:textId="77777777" w:rsidR="00EF1267" w:rsidRDefault="00FF4C46">
            <w:r>
              <w:t xml:space="preserve">Information that can be freely release to the public and made available on the Internet.  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686B" w14:textId="77777777" w:rsidR="00EF1267" w:rsidRDefault="00FF4C46">
            <w:r>
              <w:t>The information can be shared freely.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DCC3" w14:textId="77777777" w:rsidR="00EF1267" w:rsidRDefault="00FF4C46">
            <w:r>
              <w:t>The information is free to be modified and used by others.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037A" w14:textId="77777777" w:rsidR="00EF1267" w:rsidRDefault="00FF4C46">
            <w:r>
              <w:t xml:space="preserve">Any downtime must be scheduled in advance.  </w:t>
            </w:r>
          </w:p>
          <w:p w14:paraId="34A0229B" w14:textId="77777777" w:rsidR="00EF1267" w:rsidRDefault="00EF1267"/>
          <w:p w14:paraId="7E5C727D" w14:textId="77777777" w:rsidR="00EF1267" w:rsidRDefault="00FF4C46">
            <w:r>
              <w:t>Uptime requirement = 99%</w:t>
            </w:r>
            <w:r>
              <w:br/>
            </w:r>
          </w:p>
          <w:p w14:paraId="3BA131FA" w14:textId="77777777" w:rsidR="00EF1267" w:rsidRDefault="00FF4C46">
            <w:r>
              <w:t>Information is replicated in real-time and backed-up at least nightly to a separate facility.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145F" w14:textId="77777777" w:rsidR="00EF1267" w:rsidRDefault="00FF4C46">
            <w:r>
              <w:t>Architecture documents</w:t>
            </w:r>
          </w:p>
          <w:p w14:paraId="54A53E1A" w14:textId="77777777" w:rsidR="00EF1267" w:rsidRDefault="00EF1267"/>
          <w:p w14:paraId="624C511F" w14:textId="77777777" w:rsidR="00EF1267" w:rsidRDefault="00FF4C46">
            <w:r>
              <w:t>Website</w:t>
            </w:r>
            <w:r>
              <w:t xml:space="preserve"> content</w:t>
            </w:r>
          </w:p>
          <w:p w14:paraId="24D0FEC3" w14:textId="77777777" w:rsidR="00EF1267" w:rsidRDefault="00EF1267"/>
          <w:p w14:paraId="00CA32EB" w14:textId="77777777" w:rsidR="00EF1267" w:rsidRDefault="00FF4C46">
            <w:r>
              <w:t>Marketing collateral</w:t>
            </w:r>
          </w:p>
          <w:p w14:paraId="68101E10" w14:textId="77777777" w:rsidR="00EF1267" w:rsidRDefault="00EF1267"/>
          <w:p w14:paraId="4D5E2A99" w14:textId="77777777" w:rsidR="00EF1267" w:rsidRDefault="00FF4C46">
            <w:r>
              <w:t>Released source code</w:t>
            </w:r>
          </w:p>
          <w:p w14:paraId="30950C45" w14:textId="77777777" w:rsidR="00EF1267" w:rsidRDefault="00EF1267"/>
          <w:p w14:paraId="610480FD" w14:textId="77777777" w:rsidR="00EF1267" w:rsidRDefault="00EF1267"/>
        </w:tc>
      </w:tr>
    </w:tbl>
    <w:p w14:paraId="09CAB26B" w14:textId="77777777" w:rsidR="00EF1267" w:rsidRDefault="00EF1267"/>
    <w:p w14:paraId="402B6BE4" w14:textId="77777777" w:rsidR="00EF1267" w:rsidRDefault="00EF1267"/>
    <w:p w14:paraId="5CD6EC6F" w14:textId="77777777" w:rsidR="00EF1267" w:rsidRDefault="00EF1267"/>
    <w:p w14:paraId="3C3939AA" w14:textId="77777777" w:rsidR="00EF1267" w:rsidRDefault="00EF1267"/>
    <w:p w14:paraId="7A65F257" w14:textId="77777777" w:rsidR="00EF1267" w:rsidRDefault="00FF4C46">
      <w:pPr>
        <w:pStyle w:val="Heading2"/>
      </w:pPr>
      <w:r>
        <w:t>Appendices</w:t>
      </w:r>
    </w:p>
    <w:p w14:paraId="340EEDAA" w14:textId="77777777" w:rsidR="00EF1267" w:rsidRDefault="00FF4C46">
      <w:pPr>
        <w:pStyle w:val="Heading3"/>
      </w:pPr>
      <w:r>
        <w:t>Document Management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EF1267" w14:paraId="25D118AF" w14:textId="77777777">
        <w:tc>
          <w:tcPr>
            <w:tcW w:w="2337" w:type="dxa"/>
          </w:tcPr>
          <w:p w14:paraId="3BC0688D" w14:textId="77777777" w:rsidR="00EF1267" w:rsidRDefault="00FF4C46">
            <w:r>
              <w:t>Author</w:t>
            </w:r>
          </w:p>
        </w:tc>
        <w:tc>
          <w:tcPr>
            <w:tcW w:w="2337" w:type="dxa"/>
          </w:tcPr>
          <w:p w14:paraId="5F77C23C" w14:textId="2E4AA300" w:rsidR="00EF1267" w:rsidRDefault="00FF4C46">
            <w:r>
              <w:t>Syltor Consulting</w:t>
            </w:r>
          </w:p>
        </w:tc>
        <w:tc>
          <w:tcPr>
            <w:tcW w:w="2338" w:type="dxa"/>
          </w:tcPr>
          <w:p w14:paraId="10636FE9" w14:textId="77777777" w:rsidR="00EF1267" w:rsidRDefault="00FF4C46">
            <w:r>
              <w:t>Version</w:t>
            </w:r>
          </w:p>
        </w:tc>
        <w:tc>
          <w:tcPr>
            <w:tcW w:w="2338" w:type="dxa"/>
          </w:tcPr>
          <w:p w14:paraId="51C8F7A3" w14:textId="77777777" w:rsidR="00EF1267" w:rsidRDefault="00FF4C46">
            <w:r>
              <w:t>1.0</w:t>
            </w:r>
          </w:p>
        </w:tc>
      </w:tr>
      <w:tr w:rsidR="00EF1267" w14:paraId="398411B6" w14:textId="77777777">
        <w:tc>
          <w:tcPr>
            <w:tcW w:w="2337" w:type="dxa"/>
          </w:tcPr>
          <w:p w14:paraId="61ACBDB3" w14:textId="77777777" w:rsidR="00EF1267" w:rsidRDefault="00FF4C46">
            <w:r>
              <w:t>Date Modified</w:t>
            </w:r>
          </w:p>
        </w:tc>
        <w:tc>
          <w:tcPr>
            <w:tcW w:w="2337" w:type="dxa"/>
          </w:tcPr>
          <w:p w14:paraId="3AF66AD9" w14:textId="7273756D" w:rsidR="00EF1267" w:rsidRDefault="00FF4C46">
            <w:r>
              <w:t>30 May 2019</w:t>
            </w:r>
          </w:p>
        </w:tc>
        <w:tc>
          <w:tcPr>
            <w:tcW w:w="2338" w:type="dxa"/>
          </w:tcPr>
          <w:p w14:paraId="1A6DD31D" w14:textId="77777777" w:rsidR="00EF1267" w:rsidRDefault="00FF4C46">
            <w:r>
              <w:t>Approver</w:t>
            </w:r>
          </w:p>
        </w:tc>
        <w:tc>
          <w:tcPr>
            <w:tcW w:w="2338" w:type="dxa"/>
          </w:tcPr>
          <w:p w14:paraId="0248AF91" w14:textId="526CC531" w:rsidR="00EF1267" w:rsidRDefault="00EF1267"/>
        </w:tc>
      </w:tr>
      <w:tr w:rsidR="00EF1267" w14:paraId="31B79AAF" w14:textId="77777777">
        <w:tc>
          <w:tcPr>
            <w:tcW w:w="2337" w:type="dxa"/>
          </w:tcPr>
          <w:p w14:paraId="1AA84A44" w14:textId="77777777" w:rsidR="00EF1267" w:rsidRDefault="00FF4C46">
            <w:r>
              <w:t>Last Reviewed</w:t>
            </w:r>
          </w:p>
        </w:tc>
        <w:tc>
          <w:tcPr>
            <w:tcW w:w="2337" w:type="dxa"/>
          </w:tcPr>
          <w:p w14:paraId="4535C056" w14:textId="31D5C68A" w:rsidR="00EF1267" w:rsidRDefault="00EF1267"/>
        </w:tc>
        <w:tc>
          <w:tcPr>
            <w:tcW w:w="2338" w:type="dxa"/>
          </w:tcPr>
          <w:p w14:paraId="3A206E79" w14:textId="77777777" w:rsidR="00EF1267" w:rsidRDefault="00FF4C46">
            <w:r>
              <w:t>Reviewer(s)</w:t>
            </w:r>
          </w:p>
        </w:tc>
        <w:tc>
          <w:tcPr>
            <w:tcW w:w="2338" w:type="dxa"/>
          </w:tcPr>
          <w:p w14:paraId="093AD986" w14:textId="712E5886" w:rsidR="00EF1267" w:rsidRDefault="00EF1267"/>
        </w:tc>
      </w:tr>
      <w:tr w:rsidR="00EF1267" w14:paraId="5FC3331F" w14:textId="77777777">
        <w:tc>
          <w:tcPr>
            <w:tcW w:w="2337" w:type="dxa"/>
          </w:tcPr>
          <w:p w14:paraId="6BB5FD78" w14:textId="77777777" w:rsidR="00EF1267" w:rsidRDefault="00FF4C46">
            <w:r>
              <w:t>Review Cycle</w:t>
            </w:r>
          </w:p>
        </w:tc>
        <w:tc>
          <w:tcPr>
            <w:tcW w:w="2337" w:type="dxa"/>
          </w:tcPr>
          <w:p w14:paraId="3FC9D2E3" w14:textId="77777777" w:rsidR="00EF1267" w:rsidRDefault="00FF4C46">
            <w:r>
              <w:t>Annual</w:t>
            </w:r>
          </w:p>
        </w:tc>
        <w:tc>
          <w:tcPr>
            <w:tcW w:w="2338" w:type="dxa"/>
          </w:tcPr>
          <w:p w14:paraId="3CAC36B1" w14:textId="77777777" w:rsidR="00EF1267" w:rsidRDefault="00FF4C46">
            <w:r>
              <w:t>Next Review Date</w:t>
            </w:r>
          </w:p>
        </w:tc>
        <w:tc>
          <w:tcPr>
            <w:tcW w:w="2338" w:type="dxa"/>
          </w:tcPr>
          <w:p w14:paraId="35BAF12E" w14:textId="1A06F5F5" w:rsidR="00EF1267" w:rsidRDefault="00EF1267">
            <w:bookmarkStart w:id="4" w:name="_GoBack"/>
            <w:bookmarkEnd w:id="4"/>
          </w:p>
        </w:tc>
      </w:tr>
    </w:tbl>
    <w:p w14:paraId="5E8D1C0E" w14:textId="77777777" w:rsidR="00EF1267" w:rsidRDefault="00EF1267"/>
    <w:p w14:paraId="667A1F39" w14:textId="77777777" w:rsidR="00EF1267" w:rsidRDefault="00EF1267"/>
    <w:p w14:paraId="760CBB40" w14:textId="77777777" w:rsidR="00EF1267" w:rsidRDefault="00EF1267"/>
    <w:p w14:paraId="61787584" w14:textId="77777777" w:rsidR="00EF1267" w:rsidRDefault="00EF1267"/>
    <w:p w14:paraId="65413F1D" w14:textId="77777777" w:rsidR="00EF1267" w:rsidRDefault="00EF1267"/>
    <w:sectPr w:rsidR="00EF126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232AF"/>
    <w:multiLevelType w:val="multilevel"/>
    <w:tmpl w:val="3CA85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7"/>
    <w:rsid w:val="00EF1267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617EF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2019-05-31T01:03:00Z</dcterms:created>
  <dcterms:modified xsi:type="dcterms:W3CDTF">2019-05-31T01:03:00Z</dcterms:modified>
</cp:coreProperties>
</file>