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DA632" w14:textId="77777777" w:rsidR="00C769BB" w:rsidRDefault="00C769BB" w:rsidP="00C769BB">
      <w:pPr>
        <w:pStyle w:val="Heading2"/>
      </w:pPr>
      <w:r>
        <w:t xml:space="preserve">Le test et le debugging des </w:t>
      </w:r>
      <w:commentRangeStart w:id="0"/>
      <w:r>
        <w:t>algorithmes</w:t>
      </w:r>
      <w:commentRangeEnd w:id="0"/>
      <w:r w:rsidR="00711DE5">
        <w:rPr>
          <w:rStyle w:val="CommentReference"/>
          <w:rFonts w:asciiTheme="minorHAnsi" w:eastAsia="Batang" w:hAnsiTheme="minorHAnsi" w:cstheme="minorBidi"/>
          <w:b w:val="0"/>
          <w:bCs w:val="0"/>
          <w:color w:val="auto"/>
        </w:rPr>
        <w:commentReference w:id="0"/>
      </w:r>
    </w:p>
    <w:p w14:paraId="56EDBB0F" w14:textId="77777777" w:rsidR="00C769BB" w:rsidRDefault="00C769BB" w:rsidP="00C769BB">
      <w:pPr>
        <w:numPr>
          <w:ilvl w:val="0"/>
          <w:numId w:val="10"/>
        </w:numPr>
        <w:spacing w:after="0" w:line="240" w:lineRule="auto"/>
      </w:pPr>
      <w:r>
        <w:t>Définir ce qu’est une donnée de test</w:t>
      </w:r>
    </w:p>
    <w:p w14:paraId="792E01B1" w14:textId="77777777" w:rsidR="00C769BB" w:rsidRDefault="00C769BB" w:rsidP="00C769BB">
      <w:pPr>
        <w:numPr>
          <w:ilvl w:val="0"/>
          <w:numId w:val="10"/>
        </w:numPr>
        <w:spacing w:after="0" w:line="240" w:lineRule="auto"/>
      </w:pPr>
      <w:r>
        <w:t>Lister les deux fonctions de tests les plus utilisées, ainsi que les deux mesures les plus utilisées pour les tests</w:t>
      </w:r>
    </w:p>
    <w:p w14:paraId="7503DBEF" w14:textId="77777777" w:rsidR="005E7AC9" w:rsidRDefault="00C769BB" w:rsidP="005E7AC9">
      <w:pPr>
        <w:numPr>
          <w:ilvl w:val="0"/>
          <w:numId w:val="10"/>
        </w:numPr>
        <w:spacing w:after="0" w:line="240" w:lineRule="auto"/>
      </w:pPr>
      <w:r>
        <w:t>Définir la notion de classe d’équivalence de test</w:t>
      </w:r>
    </w:p>
    <w:p w14:paraId="30194AC0" w14:textId="77777777" w:rsidR="005E7AC9" w:rsidRDefault="005E7AC9" w:rsidP="005E7AC9">
      <w:pPr>
        <w:numPr>
          <w:ilvl w:val="0"/>
          <w:numId w:val="10"/>
        </w:numPr>
        <w:spacing w:after="0" w:line="240" w:lineRule="auto"/>
      </w:pPr>
      <w:r>
        <w:t>C’est quoi le problème de l’Oracle ?</w:t>
      </w:r>
    </w:p>
    <w:p w14:paraId="55556304" w14:textId="77777777" w:rsidR="005E7AC9" w:rsidRDefault="005E7AC9" w:rsidP="005E7AC9">
      <w:pPr>
        <w:numPr>
          <w:ilvl w:val="0"/>
          <w:numId w:val="10"/>
        </w:numPr>
        <w:spacing w:after="0" w:line="240" w:lineRule="auto"/>
      </w:pPr>
      <w:r>
        <w:t>C’est quoi le problème de la partition ?</w:t>
      </w:r>
    </w:p>
    <w:p w14:paraId="47C4844B" w14:textId="77777777" w:rsidR="001E43A6" w:rsidRDefault="00374464" w:rsidP="005E7AC9">
      <w:pPr>
        <w:pStyle w:val="Heading2"/>
      </w:pPr>
      <w:r>
        <w:t>Exercices sur les tests</w:t>
      </w:r>
    </w:p>
    <w:p w14:paraId="5914040A" w14:textId="360FCAED" w:rsidR="00374464" w:rsidRPr="00374464" w:rsidRDefault="00374464" w:rsidP="00374464">
      <w:pPr>
        <w:pStyle w:val="Heading2"/>
      </w:pPr>
      <w:r>
        <w:t xml:space="preserve">Exercices sur les </w:t>
      </w:r>
      <w:commentRangeStart w:id="1"/>
      <w:r>
        <w:t>nombres</w:t>
      </w:r>
      <w:commentRangeEnd w:id="1"/>
      <w:r w:rsidR="005B31F1">
        <w:rPr>
          <w:rStyle w:val="CommentReference"/>
          <w:rFonts w:asciiTheme="minorHAnsi" w:eastAsia="Batang" w:hAnsiTheme="minorHAnsi" w:cstheme="minorBidi"/>
          <w:b w:val="0"/>
          <w:bCs w:val="0"/>
          <w:color w:val="auto"/>
        </w:rPr>
        <w:commentReference w:id="1"/>
      </w:r>
      <w:bookmarkStart w:id="2" w:name="_GoBack"/>
      <w:bookmarkEnd w:id="2"/>
    </w:p>
    <w:p w14:paraId="6FEBE8D1" w14:textId="77777777" w:rsidR="00374464" w:rsidRDefault="00374464" w:rsidP="00374464">
      <w:r w:rsidRPr="00374464">
        <w:rPr>
          <w:b/>
        </w:rPr>
        <w:t>Ex 1</w:t>
      </w:r>
      <w:r>
        <w:rPr>
          <w:b/>
        </w:rPr>
        <w:t xml:space="preserve"> : </w:t>
      </w:r>
      <w:r>
        <w:t>Produire des données de tests pour une fonction calculant la racine carrée d’un réel donné</w:t>
      </w:r>
    </w:p>
    <w:p w14:paraId="484F9D6D" w14:textId="77777777" w:rsidR="00374464" w:rsidRDefault="00374464" w:rsidP="00374464">
      <w:r w:rsidRPr="00374464">
        <w:rPr>
          <w:b/>
        </w:rPr>
        <w:t>Ex</w:t>
      </w:r>
      <w:r>
        <w:rPr>
          <w:b/>
        </w:rPr>
        <w:t xml:space="preserve">2 : </w:t>
      </w:r>
      <w:r>
        <w:t>Produire des données de tests pour une fonction calculant le logarithme d’un réel donné</w:t>
      </w:r>
    </w:p>
    <w:p w14:paraId="3157300C" w14:textId="77777777" w:rsidR="00374464" w:rsidRDefault="00374464" w:rsidP="00374464">
      <w:r w:rsidRPr="00374464">
        <w:rPr>
          <w:b/>
        </w:rPr>
        <w:t>Ex</w:t>
      </w:r>
      <w:r>
        <w:rPr>
          <w:b/>
        </w:rPr>
        <w:t>3 : P</w:t>
      </w:r>
      <w:r>
        <w:t>roduire des données de tests pour une fonction calculant factorielle n où n est un entier</w:t>
      </w:r>
    </w:p>
    <w:p w14:paraId="78DB00D7" w14:textId="52F9A71A" w:rsidR="00374464" w:rsidRPr="00B45FE5" w:rsidRDefault="00374464" w:rsidP="00374464">
      <w:pPr>
        <w:rPr>
          <w:b/>
          <w:u w:val="single"/>
        </w:rPr>
      </w:pPr>
      <w:r>
        <w:t xml:space="preserve">Ex4 : </w:t>
      </w:r>
      <w:r>
        <w:rPr>
          <w:b/>
        </w:rPr>
        <w:t>P</w:t>
      </w:r>
      <w:r>
        <w:t>roduire des données de tests pour une fonction calculant C</w:t>
      </w:r>
      <w:r w:rsidRPr="00374464">
        <w:rPr>
          <w:vertAlign w:val="superscript"/>
        </w:rPr>
        <w:t>k</w:t>
      </w:r>
      <w:r w:rsidRPr="00374464">
        <w:rPr>
          <w:vertAlign w:val="subscript"/>
        </w:rPr>
        <w:t>n</w:t>
      </w:r>
      <w:r>
        <w:t xml:space="preserve"> (combinaison de k dans n), où k et n sont des entiers donnés. </w:t>
      </w:r>
    </w:p>
    <w:p w14:paraId="04BC3910" w14:textId="77777777" w:rsidR="00374464" w:rsidRDefault="00374464" w:rsidP="00374464">
      <w:r>
        <w:t>Ex5 : produire des données de test pour le calcul de x</w:t>
      </w:r>
      <w:r w:rsidRPr="00374464">
        <w:rPr>
          <w:vertAlign w:val="superscript"/>
        </w:rPr>
        <w:t>n</w:t>
      </w:r>
      <w:r>
        <w:t xml:space="preserve">, où n est un entier positif et x un réel. </w:t>
      </w:r>
    </w:p>
    <w:p w14:paraId="43E5BF27" w14:textId="77777777" w:rsidR="00374464" w:rsidRDefault="00374464" w:rsidP="00374464">
      <w:pPr>
        <w:pStyle w:val="Heading2"/>
      </w:pPr>
      <w:r>
        <w:t>Exercices</w:t>
      </w:r>
      <w:r w:rsidR="00BF122B">
        <w:t xml:space="preserve"> de base</w:t>
      </w:r>
      <w:r>
        <w:t xml:space="preserve"> sur les dates</w:t>
      </w:r>
    </w:p>
    <w:p w14:paraId="5FE318AD" w14:textId="77777777" w:rsidR="0069374D" w:rsidRDefault="0069374D" w:rsidP="0069374D">
      <w:r>
        <w:t>Ex1 : produire des données de tests pour une fonction fournissant le nombre de jours calendaires entre deux d</w:t>
      </w:r>
      <w:r w:rsidR="00BF122B">
        <w:t xml:space="preserve">ates, défini par nc=d2-d1, où d2 et d1 sont des dates considérées sur une échelle de jours. </w:t>
      </w:r>
    </w:p>
    <w:p w14:paraId="26369910" w14:textId="77777777" w:rsidR="00BF122B" w:rsidRPr="0069374D" w:rsidRDefault="00BF122B" w:rsidP="0069374D">
      <w:r>
        <w:t xml:space="preserve">Ex2 : on considère une fonction qui pour une date donnée renvoie le jour de la semaine correspondant à cette date. Fournir les données de tests pour ladite fonction. </w:t>
      </w:r>
    </w:p>
    <w:p w14:paraId="179ACA17" w14:textId="77777777" w:rsidR="00374464" w:rsidRDefault="0069374D" w:rsidP="0069374D">
      <w:pPr>
        <w:pStyle w:val="Heading2"/>
      </w:pPr>
      <w:r>
        <w:t>Exercices sur les chaines de caractères</w:t>
      </w:r>
    </w:p>
    <w:p w14:paraId="28478E94" w14:textId="77777777" w:rsidR="00BF122B" w:rsidRDefault="00BF122B" w:rsidP="00BF122B">
      <w:pPr>
        <w:pStyle w:val="ListParagraph"/>
        <w:numPr>
          <w:ilvl w:val="0"/>
          <w:numId w:val="8"/>
        </w:numPr>
      </w:pPr>
      <w:r>
        <w:t xml:space="preserve">Fournir les données de test pour une fonction permettant de compresser un fichier donné, et créer un autre fichier correspondant au fichier compressé. </w:t>
      </w:r>
    </w:p>
    <w:p w14:paraId="5C357C69" w14:textId="77777777" w:rsidR="00BF122B" w:rsidRPr="00BF122B" w:rsidRDefault="00BF122B" w:rsidP="00BF122B">
      <w:pPr>
        <w:pStyle w:val="ListParagraph"/>
        <w:numPr>
          <w:ilvl w:val="0"/>
          <w:numId w:val="8"/>
        </w:numPr>
      </w:pPr>
      <w:r>
        <w:t xml:space="preserve">On suppose qu’on dispose d’un fichier d’enregistrements contenant les noms et les âges des étudiants. On souhaite une fonction de recherche permettant de retrouver tous les enregistrements correspondant à un nom donné. Fournir les données de test pour cette fonction. </w:t>
      </w:r>
    </w:p>
    <w:p w14:paraId="0AF2AE46" w14:textId="77777777" w:rsidR="001C21BC" w:rsidRDefault="0069374D" w:rsidP="001C21BC">
      <w:pPr>
        <w:pStyle w:val="Heading2"/>
      </w:pPr>
      <w:r>
        <w:t>Exercices élémentaires sur les bases de données</w:t>
      </w:r>
    </w:p>
    <w:p w14:paraId="1B147D03" w14:textId="77777777" w:rsidR="008A4543" w:rsidRDefault="001C21BC" w:rsidP="001C21BC">
      <w:pPr>
        <w:pStyle w:val="Heading2"/>
      </w:pPr>
      <w:r>
        <w:t>E</w:t>
      </w:r>
      <w:r w:rsidR="007A0AB9">
        <w:t>xercices pluridimensionnels</w:t>
      </w:r>
    </w:p>
    <w:p w14:paraId="7C0C9DCC" w14:textId="77777777" w:rsidR="001E43A6" w:rsidRDefault="007A0AB9" w:rsidP="007A0AB9">
      <w:r w:rsidRPr="007A0AB9">
        <w:rPr>
          <w:b/>
        </w:rPr>
        <w:t>Ex1 :</w:t>
      </w:r>
      <w:r>
        <w:t xml:space="preserve"> </w:t>
      </w:r>
      <w:r w:rsidR="008A4543" w:rsidRPr="008A4543">
        <w:t xml:space="preserve">Un programme prend en entrée trois entiers. Ces trois entiers sont interprétés comme représentant les longueurs des cotés d’un triangle. Le programme rend un </w:t>
      </w:r>
      <w:r>
        <w:t>résultat précisant s’</w:t>
      </w:r>
      <w:r w:rsidR="008A4543" w:rsidRPr="008A4543">
        <w:t>il s’agit d’un triangle scalène, isocèle ou équilatéral.</w:t>
      </w:r>
    </w:p>
    <w:p w14:paraId="0B0EA6C7" w14:textId="77777777" w:rsidR="007A0AB9" w:rsidRDefault="007A0AB9" w:rsidP="007A0AB9">
      <w:pPr>
        <w:pStyle w:val="ListParagraph"/>
        <w:numPr>
          <w:ilvl w:val="0"/>
          <w:numId w:val="9"/>
        </w:numPr>
      </w:pPr>
      <w:r>
        <w:t xml:space="preserve">Déterminer les dimensions </w:t>
      </w:r>
      <w:r w:rsidR="0098736C">
        <w:t xml:space="preserve">des variables d’entrée </w:t>
      </w:r>
      <w:r>
        <w:t>du problème</w:t>
      </w:r>
    </w:p>
    <w:p w14:paraId="4C20E9F2" w14:textId="77777777" w:rsidR="007A0AB9" w:rsidRDefault="007A0AB9" w:rsidP="007A0AB9">
      <w:pPr>
        <w:pStyle w:val="ListParagraph"/>
        <w:numPr>
          <w:ilvl w:val="0"/>
          <w:numId w:val="9"/>
        </w:numPr>
      </w:pPr>
      <w:r>
        <w:t>Déterminer les contraintes associées au problème (sémantiques ou autres)</w:t>
      </w:r>
    </w:p>
    <w:p w14:paraId="25BBD7F6" w14:textId="77777777" w:rsidR="007A0AB9" w:rsidRDefault="007A0AB9" w:rsidP="007A0AB9">
      <w:pPr>
        <w:pStyle w:val="ListParagraph"/>
        <w:numPr>
          <w:ilvl w:val="0"/>
          <w:numId w:val="9"/>
        </w:numPr>
      </w:pPr>
      <w:r>
        <w:t>Fournir les classes d’équivalence pour chaque dimension</w:t>
      </w:r>
    </w:p>
    <w:p w14:paraId="3258B330" w14:textId="77777777" w:rsidR="0098736C" w:rsidRDefault="0098736C" w:rsidP="007A0AB9">
      <w:pPr>
        <w:pStyle w:val="ListParagraph"/>
        <w:numPr>
          <w:ilvl w:val="0"/>
          <w:numId w:val="9"/>
        </w:numPr>
      </w:pPr>
      <w:r>
        <w:lastRenderedPageBreak/>
        <w:t>Déterminer la dimension de sortie et les classes d’équivalence correspondantes</w:t>
      </w:r>
    </w:p>
    <w:p w14:paraId="0FDF0278" w14:textId="77777777" w:rsidR="0098736C" w:rsidRDefault="002735A4" w:rsidP="007A0AB9">
      <w:pPr>
        <w:pStyle w:val="ListParagraph"/>
        <w:numPr>
          <w:ilvl w:val="0"/>
          <w:numId w:val="9"/>
        </w:numPr>
      </w:pPr>
      <w:r>
        <w:t xml:space="preserve">Pour chaque classe d’équivalence de sortie, caractériser les limites correspondantes dans les données d’entrées. </w:t>
      </w:r>
    </w:p>
    <w:p w14:paraId="796E7AC0" w14:textId="77777777" w:rsidR="002735A4" w:rsidRDefault="002735A4" w:rsidP="007A0AB9">
      <w:pPr>
        <w:pStyle w:val="ListParagraph"/>
        <w:numPr>
          <w:ilvl w:val="0"/>
          <w:numId w:val="9"/>
        </w:numPr>
      </w:pPr>
      <w:r>
        <w:t>En déduire pour chaque classe d’équivalence de sortie les données d’entrée de test aux limites</w:t>
      </w:r>
    </w:p>
    <w:p w14:paraId="1E680AB1" w14:textId="77777777" w:rsidR="002735A4" w:rsidRPr="008A4543" w:rsidRDefault="002735A4" w:rsidP="007A0AB9">
      <w:pPr>
        <w:pStyle w:val="ListParagraph"/>
        <w:numPr>
          <w:ilvl w:val="0"/>
          <w:numId w:val="9"/>
        </w:numPr>
      </w:pPr>
      <w:r>
        <w:t xml:space="preserve">En déduire les données de tests </w:t>
      </w:r>
      <w:r w:rsidR="00681BB5">
        <w:t xml:space="preserve">complètes pour le problème posé, au sens de la couverture de toutes les classes d’équivalence identifiées. </w:t>
      </w:r>
    </w:p>
    <w:p w14:paraId="186EF45B" w14:textId="77777777" w:rsidR="001E43A6" w:rsidRPr="008A4543" w:rsidRDefault="001E43A6" w:rsidP="001E43A6">
      <w:pPr>
        <w:pStyle w:val="Default"/>
        <w:rPr>
          <w:color w:val="auto"/>
          <w:lang w:val="fr-FR"/>
        </w:rPr>
      </w:pPr>
    </w:p>
    <w:p w14:paraId="73A1088B" w14:textId="77777777" w:rsidR="005D5495" w:rsidRPr="005D5495" w:rsidRDefault="005D5495" w:rsidP="005D5495">
      <w:pPr>
        <w:rPr>
          <w:b/>
        </w:rPr>
      </w:pPr>
      <w:r w:rsidRPr="005D5495">
        <w:rPr>
          <w:b/>
        </w:rPr>
        <w:t>Exercice 2</w:t>
      </w:r>
    </w:p>
    <w:p w14:paraId="03D1B343" w14:textId="77777777" w:rsidR="001E43A6" w:rsidRPr="000C6725" w:rsidRDefault="001E43A6" w:rsidP="005D5495">
      <w:r w:rsidRPr="001E43A6">
        <w:t xml:space="preserve">Supposons que nous élaborions un compilateur pour le langage BASIC. </w:t>
      </w:r>
      <w:r w:rsidRPr="000C6725">
        <w:t>Un extrait des spécifications précise :</w:t>
      </w:r>
    </w:p>
    <w:p w14:paraId="1ED6C112" w14:textId="77777777" w:rsidR="001E43A6" w:rsidRDefault="001E43A6" w:rsidP="000C6725">
      <w:r w:rsidRPr="001E43A6">
        <w:t>«L’instruction FOR n’accepte qu</w:t>
      </w:r>
      <w:r w:rsidRPr="001E43A6">
        <w:rPr>
          <w:b/>
          <w:bCs/>
        </w:rPr>
        <w:t>’un seul paramètre</w:t>
      </w:r>
      <w:r w:rsidR="000C6725">
        <w:rPr>
          <w:b/>
          <w:bCs/>
        </w:rPr>
        <w:t xml:space="preserve"> </w:t>
      </w:r>
      <w:r w:rsidRPr="001E43A6">
        <w:t xml:space="preserve">en tant que variable auxiliaire. Son nom ne doit pas dépasser </w:t>
      </w:r>
      <w:r w:rsidRPr="001E43A6">
        <w:rPr>
          <w:b/>
          <w:bCs/>
        </w:rPr>
        <w:t>deux caractères non blancs</w:t>
      </w:r>
      <w:r w:rsidRPr="001E43A6">
        <w:t xml:space="preserve">; Après le signe = est précisée aussi une borne supérieure et une borne inférieure. Les bornes sont des </w:t>
      </w:r>
      <w:r w:rsidRPr="001E43A6">
        <w:rPr>
          <w:b/>
          <w:bCs/>
        </w:rPr>
        <w:t>entiers positifs</w:t>
      </w:r>
      <w:r w:rsidR="000C6725">
        <w:rPr>
          <w:b/>
          <w:bCs/>
        </w:rPr>
        <w:t xml:space="preserve"> </w:t>
      </w:r>
      <w:r w:rsidRPr="001E43A6">
        <w:t>et on place entre eux le mot-clé</w:t>
      </w:r>
      <w:r w:rsidR="000C6725">
        <w:t xml:space="preserve"> </w:t>
      </w:r>
      <w:r w:rsidRPr="001E43A6">
        <w:t>TO. »</w:t>
      </w:r>
    </w:p>
    <w:p w14:paraId="2FB99E11" w14:textId="77777777" w:rsidR="005D5495" w:rsidRDefault="005D5495" w:rsidP="000C6725">
      <w:r>
        <w:t xml:space="preserve">Proposer les données de tests. </w:t>
      </w:r>
    </w:p>
    <w:p w14:paraId="7EF1B36F" w14:textId="77777777" w:rsidR="000C6725" w:rsidRDefault="000C6725" w:rsidP="000C6725">
      <w:r>
        <w:t>Nbvaraux=1</w:t>
      </w:r>
    </w:p>
    <w:p w14:paraId="197DB18C" w14:textId="77777777" w:rsidR="000C6725" w:rsidRDefault="000C6725" w:rsidP="000C6725">
      <w:r>
        <w:t>0</w:t>
      </w:r>
      <w:r>
        <w:rPr>
          <w:rFonts w:ascii="Arial" w:eastAsiaTheme="minorHAnsi" w:hAnsi="Arial" w:cs="Arial"/>
          <w:lang w:eastAsia="ko-KR"/>
        </w:rPr>
        <w:t>&lt;</w:t>
      </w:r>
      <w:r>
        <w:t>Taille(nom(varaux))&lt;=2 non blancs</w:t>
      </w:r>
    </w:p>
    <w:p w14:paraId="06110408" w14:textId="77777777" w:rsidR="000C6725" w:rsidRDefault="000C6725" w:rsidP="000C6725">
      <w:r>
        <w:t>0&lt;Nbblancs entre nom et =  &gt;=1</w:t>
      </w:r>
    </w:p>
    <w:p w14:paraId="55D454E9" w14:textId="77777777" w:rsidR="000C6725" w:rsidRDefault="000C6725" w:rsidP="000C6725">
      <w:r>
        <w:t xml:space="preserve">0=Nbnonblancs entre nom et = </w:t>
      </w:r>
    </w:p>
    <w:p w14:paraId="4DCA5CB7" w14:textId="77777777" w:rsidR="00287F0C" w:rsidRDefault="000C6725" w:rsidP="000C6725">
      <w:r>
        <w:t xml:space="preserve">Il est préférable de traduire  </w:t>
      </w:r>
      <w:r w:rsidR="005D5495">
        <w:t xml:space="preserve">le problème </w:t>
      </w:r>
      <w:r>
        <w:t xml:space="preserve">à l’aide d’un automate d’états finis, </w:t>
      </w:r>
      <w:r w:rsidR="008128BB">
        <w:t xml:space="preserve">et d’identifier </w:t>
      </w:r>
      <w:r w:rsidR="005D5495">
        <w:t>pour</w:t>
      </w:r>
      <w:r w:rsidR="008128BB">
        <w:t xml:space="preserve"> chaque état les classes d’équivalence à étudier. </w:t>
      </w:r>
    </w:p>
    <w:p w14:paraId="6753ABCC" w14:textId="77777777" w:rsidR="000C6725" w:rsidRDefault="000C6725" w:rsidP="000C6725">
      <w:r>
        <w:t xml:space="preserve">Expression sur la forme d’an automate d’états finis. </w:t>
      </w:r>
    </w:p>
    <w:p w14:paraId="0FF2B0B7" w14:textId="77777777" w:rsidR="00DB4D07" w:rsidRDefault="00DB4D07" w:rsidP="001E43A6"/>
    <w:sectPr w:rsidR="00DB4D07" w:rsidSect="00CF08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nge Mekoulou Enoch" w:date="2017-02-09T17:27:00Z" w:initials="AME">
    <w:p w14:paraId="16293446" w14:textId="664F5BB2" w:rsidR="000F082F" w:rsidRPr="00176A42" w:rsidRDefault="006B52F9" w:rsidP="00727932">
      <w:pPr>
        <w:pStyle w:val="CommentText"/>
        <w:jc w:val="both"/>
        <w:rPr>
          <w:b/>
          <w:sz w:val="24"/>
          <w:szCs w:val="24"/>
          <w:u w:val="single"/>
        </w:rPr>
      </w:pPr>
      <w:r w:rsidRPr="00176A42">
        <w:rPr>
          <w:rStyle w:val="CommentReference"/>
          <w:sz w:val="24"/>
          <w:szCs w:val="24"/>
        </w:rPr>
        <w:annotationRef/>
      </w:r>
      <w:r w:rsidR="000F082F" w:rsidRPr="00176A42">
        <w:rPr>
          <w:b/>
          <w:sz w:val="24"/>
          <w:szCs w:val="24"/>
          <w:u w:val="single"/>
        </w:rPr>
        <w:t>Le test et le debugging des algorithmes</w:t>
      </w:r>
    </w:p>
    <w:p w14:paraId="48321916" w14:textId="3D496A96" w:rsidR="000F082F" w:rsidRPr="00176A42" w:rsidRDefault="000F082F" w:rsidP="00727932">
      <w:pPr>
        <w:pStyle w:val="CommentText"/>
        <w:numPr>
          <w:ilvl w:val="0"/>
          <w:numId w:val="13"/>
        </w:numPr>
        <w:jc w:val="both"/>
        <w:rPr>
          <w:b/>
          <w:sz w:val="24"/>
          <w:szCs w:val="24"/>
          <w:u w:val="single"/>
        </w:rPr>
      </w:pPr>
      <w:r w:rsidRPr="00176A42">
        <w:rPr>
          <w:b/>
          <w:sz w:val="24"/>
          <w:szCs w:val="24"/>
          <w:u w:val="single"/>
        </w:rPr>
        <w:t>Donnée de test </w:t>
      </w:r>
      <w:r w:rsidRPr="00176A42">
        <w:rPr>
          <w:b/>
          <w:sz w:val="24"/>
          <w:szCs w:val="24"/>
        </w:rPr>
        <w:t>:</w:t>
      </w:r>
      <w:r w:rsidRPr="00176A42">
        <w:rPr>
          <w:sz w:val="24"/>
          <w:szCs w:val="24"/>
        </w:rPr>
        <w:t xml:space="preserve"> une donnée de test est un n-uplet (SC, DE, f, g, RA, tol) et </w:t>
      </w:r>
      <w:r w:rsidR="00060260" w:rsidRPr="00176A42">
        <w:rPr>
          <w:sz w:val="24"/>
          <w:szCs w:val="24"/>
        </w:rPr>
        <w:t>d’</w:t>
      </w:r>
      <w:r w:rsidRPr="00176A42">
        <w:rPr>
          <w:sz w:val="24"/>
          <w:szCs w:val="24"/>
        </w:rPr>
        <w:t xml:space="preserve">une norme N, tel que </w:t>
      </w:r>
    </w:p>
    <w:p w14:paraId="054886C5" w14:textId="77777777" w:rsidR="000F082F" w:rsidRPr="00176A42" w:rsidRDefault="000F082F" w:rsidP="00727932">
      <w:pPr>
        <w:pStyle w:val="CommentText"/>
        <w:numPr>
          <w:ilvl w:val="0"/>
          <w:numId w:val="14"/>
        </w:numPr>
        <w:jc w:val="both"/>
        <w:rPr>
          <w:b/>
          <w:sz w:val="24"/>
          <w:szCs w:val="24"/>
          <w:u w:val="single"/>
        </w:rPr>
      </w:pPr>
      <w:r w:rsidRPr="00176A42">
        <w:rPr>
          <w:sz w:val="24"/>
          <w:szCs w:val="24"/>
        </w:rPr>
        <w:t>SC est un scénario de test</w:t>
      </w:r>
    </w:p>
    <w:p w14:paraId="0098E5AB" w14:textId="77777777" w:rsidR="000F082F" w:rsidRPr="00176A42" w:rsidRDefault="000F082F" w:rsidP="00727932">
      <w:pPr>
        <w:pStyle w:val="CommentText"/>
        <w:numPr>
          <w:ilvl w:val="0"/>
          <w:numId w:val="14"/>
        </w:numPr>
        <w:jc w:val="both"/>
        <w:rPr>
          <w:b/>
          <w:sz w:val="24"/>
          <w:szCs w:val="24"/>
          <w:u w:val="single"/>
        </w:rPr>
      </w:pPr>
      <w:r w:rsidRPr="00176A42">
        <w:rPr>
          <w:sz w:val="24"/>
          <w:szCs w:val="24"/>
        </w:rPr>
        <w:t>DE une occurrence de SC</w:t>
      </w:r>
    </w:p>
    <w:p w14:paraId="0C562D93" w14:textId="77777777" w:rsidR="000F082F" w:rsidRPr="00176A42" w:rsidRDefault="000F082F" w:rsidP="00727932">
      <w:pPr>
        <w:pStyle w:val="CommentText"/>
        <w:numPr>
          <w:ilvl w:val="0"/>
          <w:numId w:val="14"/>
        </w:numPr>
        <w:jc w:val="both"/>
        <w:rPr>
          <w:b/>
          <w:sz w:val="24"/>
          <w:szCs w:val="24"/>
          <w:u w:val="single"/>
        </w:rPr>
      </w:pPr>
      <w:r w:rsidRPr="00176A42">
        <w:rPr>
          <w:sz w:val="24"/>
          <w:szCs w:val="24"/>
        </w:rPr>
        <w:t>f la fonction à tester</w:t>
      </w:r>
    </w:p>
    <w:p w14:paraId="7EBBE12E" w14:textId="77777777" w:rsidR="000F082F" w:rsidRPr="00176A42" w:rsidRDefault="000F082F" w:rsidP="00727932">
      <w:pPr>
        <w:pStyle w:val="CommentText"/>
        <w:numPr>
          <w:ilvl w:val="0"/>
          <w:numId w:val="14"/>
        </w:numPr>
        <w:jc w:val="both"/>
        <w:rPr>
          <w:b/>
          <w:sz w:val="24"/>
          <w:szCs w:val="24"/>
          <w:u w:val="single"/>
        </w:rPr>
      </w:pPr>
      <w:r w:rsidRPr="00176A42">
        <w:rPr>
          <w:sz w:val="24"/>
          <w:szCs w:val="24"/>
        </w:rPr>
        <w:t>g la fonction de test</w:t>
      </w:r>
    </w:p>
    <w:p w14:paraId="379A9257" w14:textId="77777777" w:rsidR="000F082F" w:rsidRPr="00176A42" w:rsidRDefault="000F082F" w:rsidP="00727932">
      <w:pPr>
        <w:pStyle w:val="CommentText"/>
        <w:numPr>
          <w:ilvl w:val="0"/>
          <w:numId w:val="14"/>
        </w:numPr>
        <w:jc w:val="both"/>
        <w:rPr>
          <w:b/>
          <w:sz w:val="24"/>
          <w:szCs w:val="24"/>
          <w:u w:val="single"/>
        </w:rPr>
      </w:pPr>
      <w:r w:rsidRPr="00176A42">
        <w:rPr>
          <w:sz w:val="24"/>
          <w:szCs w:val="24"/>
        </w:rPr>
        <w:t>RA le résultat attendu</w:t>
      </w:r>
    </w:p>
    <w:p w14:paraId="42354B4C" w14:textId="77777777" w:rsidR="00F5069D" w:rsidRPr="00176A42" w:rsidRDefault="000F082F" w:rsidP="00727932">
      <w:pPr>
        <w:pStyle w:val="CommentText"/>
        <w:numPr>
          <w:ilvl w:val="0"/>
          <w:numId w:val="14"/>
        </w:numPr>
        <w:jc w:val="both"/>
        <w:rPr>
          <w:b/>
          <w:sz w:val="24"/>
          <w:szCs w:val="24"/>
          <w:u w:val="single"/>
        </w:rPr>
      </w:pPr>
      <w:r w:rsidRPr="00176A42">
        <w:rPr>
          <w:sz w:val="24"/>
          <w:szCs w:val="24"/>
        </w:rPr>
        <w:t>tol la tolérance, qui est un réel &gt; 0</w:t>
      </w:r>
    </w:p>
    <w:p w14:paraId="653D6615" w14:textId="6B9C6EF9" w:rsidR="000F082F" w:rsidRPr="00176A42" w:rsidRDefault="000F082F" w:rsidP="00727932">
      <w:pPr>
        <w:pStyle w:val="CommentText"/>
        <w:jc w:val="both"/>
        <w:rPr>
          <w:b/>
          <w:sz w:val="24"/>
          <w:szCs w:val="24"/>
          <w:u w:val="single"/>
        </w:rPr>
      </w:pPr>
      <w:r w:rsidRPr="00176A42">
        <w:rPr>
          <w:sz w:val="24"/>
          <w:szCs w:val="24"/>
        </w:rPr>
        <w:t xml:space="preserve">et on doit avoir la condition </w:t>
      </w:r>
      <w:r w:rsidRPr="00176A42">
        <w:rPr>
          <w:b/>
          <w:sz w:val="24"/>
          <w:szCs w:val="24"/>
        </w:rPr>
        <w:t>N(g(f(DE)) – RA) &lt; tol.</w:t>
      </w:r>
    </w:p>
    <w:p w14:paraId="2DB2E53D" w14:textId="0BB1CDBD" w:rsidR="005E43F3" w:rsidRPr="00176A42" w:rsidRDefault="00060260" w:rsidP="00727932">
      <w:pPr>
        <w:pStyle w:val="CommentText"/>
        <w:numPr>
          <w:ilvl w:val="0"/>
          <w:numId w:val="13"/>
        </w:numPr>
        <w:jc w:val="both"/>
        <w:rPr>
          <w:b/>
          <w:sz w:val="24"/>
          <w:szCs w:val="24"/>
          <w:u w:val="single"/>
        </w:rPr>
      </w:pPr>
      <w:r w:rsidRPr="00176A42">
        <w:rPr>
          <w:b/>
          <w:sz w:val="24"/>
          <w:szCs w:val="24"/>
          <w:u w:val="single"/>
        </w:rPr>
        <w:t>Deux fonctions de test et deux mesures les plus utilisées</w:t>
      </w:r>
    </w:p>
    <w:p w14:paraId="224918BB" w14:textId="77777777" w:rsidR="00060260" w:rsidRPr="00176A42" w:rsidRDefault="00060260" w:rsidP="00727932">
      <w:pPr>
        <w:pStyle w:val="CommentText"/>
        <w:numPr>
          <w:ilvl w:val="0"/>
          <w:numId w:val="14"/>
        </w:numPr>
        <w:jc w:val="both"/>
        <w:rPr>
          <w:sz w:val="24"/>
          <w:szCs w:val="24"/>
        </w:rPr>
      </w:pPr>
      <w:r w:rsidRPr="00176A42">
        <w:rPr>
          <w:sz w:val="24"/>
          <w:szCs w:val="24"/>
        </w:rPr>
        <w:t>g = ID et g = f</w:t>
      </w:r>
      <w:r w:rsidRPr="00176A42">
        <w:rPr>
          <w:sz w:val="24"/>
          <w:szCs w:val="24"/>
          <w:vertAlign w:val="superscript"/>
        </w:rPr>
        <w:t>-1</w:t>
      </w:r>
    </w:p>
    <w:p w14:paraId="1F003957" w14:textId="77777777" w:rsidR="000B3786" w:rsidRPr="00176A42" w:rsidRDefault="00AE18C1" w:rsidP="00727932">
      <w:pPr>
        <w:pStyle w:val="CommentText"/>
        <w:numPr>
          <w:ilvl w:val="0"/>
          <w:numId w:val="13"/>
        </w:numPr>
        <w:jc w:val="both"/>
        <w:rPr>
          <w:b/>
          <w:sz w:val="24"/>
          <w:szCs w:val="24"/>
        </w:rPr>
      </w:pPr>
      <w:r w:rsidRPr="00176A42">
        <w:rPr>
          <w:b/>
          <w:sz w:val="24"/>
          <w:szCs w:val="24"/>
          <w:u w:val="single"/>
        </w:rPr>
        <w:t>Classe d’Equivalence de test</w:t>
      </w:r>
      <w:r w:rsidR="000B3786" w:rsidRPr="00176A42">
        <w:rPr>
          <w:b/>
          <w:sz w:val="24"/>
          <w:szCs w:val="24"/>
          <w:u w:val="single"/>
        </w:rPr>
        <w:t> </w:t>
      </w:r>
      <w:r w:rsidR="000B3786" w:rsidRPr="00176A42">
        <w:rPr>
          <w:b/>
          <w:sz w:val="24"/>
          <w:szCs w:val="24"/>
        </w:rPr>
        <w:t>:</w:t>
      </w:r>
      <w:r w:rsidR="000B3786" w:rsidRPr="00176A42">
        <w:rPr>
          <w:sz w:val="24"/>
          <w:szCs w:val="24"/>
        </w:rPr>
        <w:t xml:space="preserve"> </w:t>
      </w:r>
      <w:r w:rsidR="00F24899" w:rsidRPr="00176A42">
        <w:rPr>
          <w:sz w:val="24"/>
          <w:szCs w:val="24"/>
        </w:rPr>
        <w:t>Une classe d’équivalence correspond à un ensemble de données de tests supposées tester le même comportement, c’est-à-dire activer le même défaut.</w:t>
      </w:r>
    </w:p>
    <w:p w14:paraId="33780A74" w14:textId="77777777" w:rsidR="005F1C67" w:rsidRPr="00176A42" w:rsidRDefault="005F1C67" w:rsidP="00727932">
      <w:pPr>
        <w:pStyle w:val="CommentText"/>
        <w:numPr>
          <w:ilvl w:val="0"/>
          <w:numId w:val="13"/>
        </w:numPr>
        <w:jc w:val="both"/>
        <w:rPr>
          <w:b/>
          <w:sz w:val="24"/>
          <w:szCs w:val="24"/>
        </w:rPr>
      </w:pPr>
      <w:r w:rsidRPr="00176A42">
        <w:rPr>
          <w:b/>
          <w:sz w:val="24"/>
          <w:szCs w:val="24"/>
          <w:u w:val="single"/>
        </w:rPr>
        <w:t>Problème de l’Oracle </w:t>
      </w:r>
      <w:r w:rsidRPr="00176A42">
        <w:rPr>
          <w:b/>
          <w:sz w:val="24"/>
          <w:szCs w:val="24"/>
        </w:rPr>
        <w:t xml:space="preserve">: </w:t>
      </w:r>
      <w:r w:rsidRPr="00176A42">
        <w:rPr>
          <w:sz w:val="24"/>
          <w:szCs w:val="24"/>
        </w:rPr>
        <w:t>c’est le résultat attendu d’une exécution du logiciel.</w:t>
      </w:r>
    </w:p>
    <w:p w14:paraId="621411EA" w14:textId="5AA44DA2" w:rsidR="00AA3C4C" w:rsidRPr="00176A42" w:rsidRDefault="00AA3C4C" w:rsidP="00727932">
      <w:pPr>
        <w:pStyle w:val="CommentText"/>
        <w:numPr>
          <w:ilvl w:val="0"/>
          <w:numId w:val="13"/>
        </w:numPr>
        <w:jc w:val="both"/>
        <w:rPr>
          <w:b/>
          <w:sz w:val="24"/>
          <w:szCs w:val="24"/>
        </w:rPr>
      </w:pPr>
      <w:r w:rsidRPr="00176A42">
        <w:rPr>
          <w:b/>
          <w:sz w:val="24"/>
          <w:szCs w:val="24"/>
          <w:u w:val="single"/>
        </w:rPr>
        <w:t>Problème de la partition </w:t>
      </w:r>
      <w:r w:rsidRPr="00176A42">
        <w:rPr>
          <w:b/>
          <w:sz w:val="24"/>
          <w:szCs w:val="24"/>
        </w:rPr>
        <w:t>:</w:t>
      </w:r>
      <w:r w:rsidRPr="00176A42">
        <w:rPr>
          <w:sz w:val="24"/>
          <w:szCs w:val="24"/>
        </w:rPr>
        <w:t xml:space="preserve"> </w:t>
      </w:r>
    </w:p>
  </w:comment>
  <w:comment w:id="1" w:author="Ange Mekoulou Enoch" w:date="2017-02-16T06:15:00Z" w:initials="AME">
    <w:p w14:paraId="2CE5A59E" w14:textId="77777777" w:rsidR="005B31F1" w:rsidRDefault="005B31F1">
      <w:pPr>
        <w:pStyle w:val="CommentText"/>
        <w:rPr>
          <w:b/>
          <w:u w:val="single"/>
        </w:rPr>
      </w:pPr>
      <w:r>
        <w:rPr>
          <w:rStyle w:val="CommentReference"/>
        </w:rPr>
        <w:annotationRef/>
      </w:r>
      <w:r>
        <w:rPr>
          <w:b/>
          <w:u w:val="single"/>
        </w:rPr>
        <w:t>Exercices sur les nombres</w:t>
      </w:r>
    </w:p>
    <w:p w14:paraId="1BE00A1F" w14:textId="77777777" w:rsidR="00551DD6" w:rsidRDefault="005B31F1">
      <w:pPr>
        <w:pStyle w:val="CommentText"/>
        <w:rPr>
          <w:b/>
          <w:noProof/>
        </w:rPr>
      </w:pPr>
      <w:r>
        <w:rPr>
          <w:b/>
          <w:u w:val="single"/>
        </w:rPr>
        <w:t>Exercice 1 </w:t>
      </w:r>
      <w:r>
        <w:rPr>
          <w:b/>
        </w:rPr>
        <w:t>: Données de tests pour une fonction calculant la racine carrée d’un réel donné</w:t>
      </w:r>
    </w:p>
    <w:p w14:paraId="481D4770" w14:textId="77777777" w:rsidR="005B31F1" w:rsidRDefault="00551DD6" w:rsidP="00551DD6">
      <w:pPr>
        <w:pStyle w:val="CommentText"/>
        <w:numPr>
          <w:ilvl w:val="0"/>
          <w:numId w:val="14"/>
        </w:numPr>
      </w:pPr>
      <w:r>
        <w:t>Pour ce cas, on a</w:t>
      </w:r>
      <m:oMath>
        <m:r>
          <w:rPr>
            <w:rFonts w:ascii="Cambria Math" w:hAnsi="Cambria Math"/>
            <w:noProof/>
          </w:rPr>
          <m:t xml:space="preserve">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</w:rPr>
          <m:t>=√x</m:t>
        </m:r>
      </m:oMath>
      <w:r>
        <w:t xml:space="preserve"> où x est un réel donné.</w:t>
      </w:r>
    </w:p>
    <w:p w14:paraId="51FBD851" w14:textId="77777777" w:rsidR="00551DD6" w:rsidRPr="0059437B" w:rsidRDefault="00574E52" w:rsidP="00551DD6">
      <w:pPr>
        <w:pStyle w:val="CommentText"/>
        <w:numPr>
          <w:ilvl w:val="0"/>
          <w:numId w:val="14"/>
        </w:numPr>
        <w:rPr>
          <w:noProof/>
        </w:rPr>
      </w:pPr>
      <w:r>
        <w:rPr>
          <w:noProof/>
        </w:rPr>
        <w:t xml:space="preserve">prenons la tolérance </w:t>
      </w:r>
      <m:oMath>
        <m:r>
          <w:rPr>
            <w:rFonts w:ascii="Cambria Math" w:hAnsi="Cambria Math"/>
            <w:noProof/>
          </w:rPr>
          <m:t>tol=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10</m:t>
            </m:r>
          </m:e>
          <m:sup>
            <m:r>
              <w:rPr>
                <w:rFonts w:ascii="Cambria Math" w:hAnsi="Cambria Math"/>
                <w:noProof/>
              </w:rPr>
              <m:t>-8</m:t>
            </m:r>
          </m:sup>
        </m:sSup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59437B" w14:paraId="0EF7BC3E" w14:textId="77777777" w:rsidTr="0059437B">
        <w:tc>
          <w:tcPr>
            <w:tcW w:w="2303" w:type="dxa"/>
          </w:tcPr>
          <w:p w14:paraId="4AAC019C" w14:textId="45485A64" w:rsidR="0059437B" w:rsidRDefault="00574E52" w:rsidP="0059437B">
            <w:pPr>
              <w:pStyle w:val="CommentText"/>
              <w:rPr>
                <w:noProof/>
              </w:rPr>
            </w:pPr>
            <w:r>
              <w:rPr>
                <w:noProof/>
              </w:rPr>
              <w:t>SC</w:t>
            </w:r>
          </w:p>
        </w:tc>
        <w:tc>
          <w:tcPr>
            <w:tcW w:w="2303" w:type="dxa"/>
          </w:tcPr>
          <w:p w14:paraId="43C6A479" w14:textId="77777777" w:rsidR="0059437B" w:rsidRDefault="00574E52" w:rsidP="0059437B">
            <w:pPr>
              <w:pStyle w:val="CommentText"/>
              <w:rPr>
                <w:noProof/>
              </w:rPr>
            </w:pPr>
            <w:r>
              <w:rPr>
                <w:noProof/>
              </w:rPr>
              <w:t>DE</w:t>
            </w:r>
          </w:p>
        </w:tc>
        <w:tc>
          <w:tcPr>
            <w:tcW w:w="2303" w:type="dxa"/>
          </w:tcPr>
          <w:p w14:paraId="36A097E4" w14:textId="582D4CF0" w:rsidR="0059437B" w:rsidRDefault="00574E52" w:rsidP="0059437B">
            <w:pPr>
              <w:pStyle w:val="CommentText"/>
              <w:rPr>
                <w:noProof/>
              </w:rPr>
            </w:pPr>
            <w:r>
              <w:rPr>
                <w:noProof/>
              </w:rPr>
              <w:t>g(x)</w:t>
            </w:r>
          </w:p>
        </w:tc>
        <w:tc>
          <w:tcPr>
            <w:tcW w:w="2303" w:type="dxa"/>
          </w:tcPr>
          <w:p w14:paraId="49EFC8D0" w14:textId="77777777" w:rsidR="0059437B" w:rsidRDefault="00574E52" w:rsidP="0059437B">
            <w:pPr>
              <w:pStyle w:val="CommentText"/>
              <w:rPr>
                <w:noProof/>
              </w:rPr>
            </w:pPr>
            <w:r>
              <w:rPr>
                <w:noProof/>
              </w:rPr>
              <w:t>RA</w:t>
            </w:r>
          </w:p>
        </w:tc>
      </w:tr>
      <w:tr w:rsidR="0059437B" w14:paraId="1E18E0EA" w14:textId="77777777" w:rsidTr="0059437B">
        <w:tc>
          <w:tcPr>
            <w:tcW w:w="2303" w:type="dxa"/>
          </w:tcPr>
          <w:p w14:paraId="50FD407C" w14:textId="77777777" w:rsidR="0059437B" w:rsidRDefault="00574E52" w:rsidP="0059437B">
            <w:pPr>
              <w:pStyle w:val="CommentText"/>
              <w:rPr>
                <w:noProof/>
              </w:rPr>
            </w:pPr>
            <w:r>
              <w:rPr>
                <w:noProof/>
              </w:rPr>
              <w:t>valeur négative</w:t>
            </w:r>
          </w:p>
        </w:tc>
        <w:tc>
          <w:tcPr>
            <w:tcW w:w="2303" w:type="dxa"/>
          </w:tcPr>
          <w:p w14:paraId="1E9FA419" w14:textId="77777777" w:rsidR="0059437B" w:rsidRDefault="00574E52" w:rsidP="0059437B">
            <w:pPr>
              <w:pStyle w:val="CommentText"/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2303" w:type="dxa"/>
          </w:tcPr>
          <w:p w14:paraId="6D671EC2" w14:textId="2B800595" w:rsidR="0059437B" w:rsidRDefault="00574E52" w:rsidP="0059437B">
            <w:pPr>
              <w:pStyle w:val="CommentText"/>
              <w:rPr>
                <w:noProof/>
              </w:rPr>
            </w:pPr>
            <w:r>
              <w:rPr>
                <w:noProof/>
              </w:rPr>
              <w:t>id</w:t>
            </w:r>
            <w:r>
              <w:rPr>
                <w:noProof/>
              </w:rPr>
              <w:t>(x)</w:t>
            </w:r>
          </w:p>
        </w:tc>
        <w:tc>
          <w:tcPr>
            <w:tcW w:w="2303" w:type="dxa"/>
          </w:tcPr>
          <w:p w14:paraId="2813E3DA" w14:textId="77777777" w:rsidR="0059437B" w:rsidRDefault="00574E52" w:rsidP="0059437B">
            <w:pPr>
              <w:pStyle w:val="CommentText"/>
              <w:rPr>
                <w:noProof/>
              </w:rPr>
            </w:pPr>
            <w:r>
              <w:rPr>
                <w:noProof/>
              </w:rPr>
              <w:t>erreur</w:t>
            </w:r>
          </w:p>
        </w:tc>
      </w:tr>
      <w:tr w:rsidR="00AA054E" w14:paraId="359BA227" w14:textId="77777777" w:rsidTr="0059437B">
        <w:tc>
          <w:tcPr>
            <w:tcW w:w="2303" w:type="dxa"/>
          </w:tcPr>
          <w:p w14:paraId="266BD424" w14:textId="77777777" w:rsidR="00AA054E" w:rsidRDefault="00574E52" w:rsidP="0059437B">
            <w:pPr>
              <w:pStyle w:val="CommentText"/>
              <w:rPr>
                <w:noProof/>
              </w:rPr>
            </w:pPr>
            <w:r>
              <w:rPr>
                <w:noProof/>
              </w:rPr>
              <w:t>limit</w:t>
            </w:r>
            <w:r>
              <w:rPr>
                <w:noProof/>
              </w:rPr>
              <w:t>e inférieure</w:t>
            </w:r>
          </w:p>
        </w:tc>
        <w:tc>
          <w:tcPr>
            <w:tcW w:w="2303" w:type="dxa"/>
          </w:tcPr>
          <w:p w14:paraId="11B63715" w14:textId="77777777" w:rsidR="00AA054E" w:rsidRDefault="00574E52" w:rsidP="0059437B">
            <w:pPr>
              <w:pStyle w:val="CommentText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303" w:type="dxa"/>
          </w:tcPr>
          <w:p w14:paraId="166BD77B" w14:textId="77777777" w:rsidR="00AA054E" w:rsidRDefault="00574E52" w:rsidP="0059437B">
            <w:pPr>
              <w:pStyle w:val="CommentText"/>
              <w:rPr>
                <w:noProof/>
              </w:rPr>
            </w:pPr>
            <w:r>
              <w:rPr>
                <w:noProof/>
              </w:rPr>
              <w:t>id</w:t>
            </w:r>
            <w:r>
              <w:rPr>
                <w:noProof/>
              </w:rPr>
              <w:t>(x)</w:t>
            </w:r>
          </w:p>
        </w:tc>
        <w:tc>
          <w:tcPr>
            <w:tcW w:w="2303" w:type="dxa"/>
          </w:tcPr>
          <w:p w14:paraId="42363BA9" w14:textId="77777777" w:rsidR="00AA054E" w:rsidRDefault="00574E52" w:rsidP="0059437B">
            <w:pPr>
              <w:pStyle w:val="CommentText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AA054E" w14:paraId="5191B292" w14:textId="77777777" w:rsidTr="0059437B">
        <w:tc>
          <w:tcPr>
            <w:tcW w:w="2303" w:type="dxa"/>
          </w:tcPr>
          <w:p w14:paraId="09A5EA8E" w14:textId="69D284AD" w:rsidR="00AA054E" w:rsidRPr="00457FEA" w:rsidRDefault="00574E52" w:rsidP="0059437B">
            <w:pPr>
              <w:pStyle w:val="CommentText"/>
              <w:rPr>
                <w:noProof/>
                <w:u w:val="single"/>
                <w:vertAlign w:val="superscript"/>
              </w:rPr>
            </w:pPr>
            <w:r>
              <w:rPr>
                <w:noProof/>
              </w:rPr>
              <w:t>voisinage</w:t>
            </w:r>
            <w:r>
              <w:rPr>
                <w:noProof/>
              </w:rPr>
              <w:t xml:space="preserve"> de 0 (</w:t>
            </w:r>
            <w:r w:rsidRPr="00622ECC">
              <w:rPr>
                <w:noProof/>
              </w:rPr>
              <w:t>0+)</w:t>
            </w:r>
          </w:p>
        </w:tc>
        <w:tc>
          <w:tcPr>
            <w:tcW w:w="2303" w:type="dxa"/>
          </w:tcPr>
          <w:p w14:paraId="3D23F93E" w14:textId="77777777" w:rsidR="00AA054E" w:rsidRDefault="00574E52" w:rsidP="0059437B">
            <w:pPr>
              <w:pStyle w:val="CommentText"/>
              <w:rPr>
                <w:noProof/>
              </w:rPr>
            </w:pPr>
            <w:r>
              <w:rPr>
                <w:noProof/>
              </w:rPr>
              <w:t>0.00125</w:t>
            </w:r>
          </w:p>
        </w:tc>
        <w:tc>
          <w:tcPr>
            <w:tcW w:w="2303" w:type="dxa"/>
          </w:tcPr>
          <w:p w14:paraId="281D8715" w14:textId="1101830B" w:rsidR="00D32023" w:rsidRDefault="00622ECC" w:rsidP="0059437B">
            <w:pPr>
              <w:pStyle w:val="CommentText"/>
              <w:rPr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03" w:type="dxa"/>
          </w:tcPr>
          <w:p w14:paraId="0FD3F604" w14:textId="77777777" w:rsidR="00AA054E" w:rsidRDefault="00574E52" w:rsidP="0059437B">
            <w:pPr>
              <w:pStyle w:val="CommentText"/>
              <w:rPr>
                <w:noProof/>
              </w:rPr>
            </w:pPr>
            <w:r>
              <w:rPr>
                <w:noProof/>
              </w:rPr>
              <w:t>0.</w:t>
            </w:r>
            <w:r>
              <w:rPr>
                <w:noProof/>
              </w:rPr>
              <w:t>00125</w:t>
            </w:r>
          </w:p>
        </w:tc>
      </w:tr>
      <w:tr w:rsidR="00622ECC" w14:paraId="2334EFAC" w14:textId="77777777" w:rsidTr="0059437B">
        <w:tc>
          <w:tcPr>
            <w:tcW w:w="2303" w:type="dxa"/>
          </w:tcPr>
          <w:p w14:paraId="5D56105D" w14:textId="77777777" w:rsidR="00622ECC" w:rsidRDefault="00574E52" w:rsidP="0059437B">
            <w:pPr>
              <w:pStyle w:val="CommentText"/>
              <w:rPr>
                <w:noProof/>
              </w:rPr>
            </w:pPr>
            <w:r>
              <w:rPr>
                <w:noProof/>
              </w:rPr>
              <w:t>limite supérieure</w:t>
            </w:r>
          </w:p>
        </w:tc>
        <w:tc>
          <w:tcPr>
            <w:tcW w:w="2303" w:type="dxa"/>
          </w:tcPr>
          <w:p w14:paraId="49BEB8A5" w14:textId="77777777" w:rsidR="00622ECC" w:rsidRDefault="00622ECC" w:rsidP="0059437B">
            <w:pPr>
              <w:pStyle w:val="CommentText"/>
              <w:rPr>
                <w:noProof/>
              </w:rPr>
            </w:pPr>
          </w:p>
        </w:tc>
        <w:tc>
          <w:tcPr>
            <w:tcW w:w="2303" w:type="dxa"/>
          </w:tcPr>
          <w:p w14:paraId="34BE6B42" w14:textId="77777777" w:rsidR="00622ECC" w:rsidRPr="004B6EAA" w:rsidRDefault="00622ECC" w:rsidP="0059437B">
            <w:pPr>
              <w:pStyle w:val="CommentText"/>
              <w:rPr>
                <w:rFonts w:ascii="Calibri" w:hAnsi="Calibri" w:cs="Times New Roman"/>
                <w:noProof/>
              </w:rPr>
            </w:pPr>
          </w:p>
        </w:tc>
        <w:tc>
          <w:tcPr>
            <w:tcW w:w="2303" w:type="dxa"/>
          </w:tcPr>
          <w:p w14:paraId="08258A3D" w14:textId="77777777" w:rsidR="00622ECC" w:rsidRDefault="00622ECC" w:rsidP="0059437B">
            <w:pPr>
              <w:pStyle w:val="CommentText"/>
              <w:rPr>
                <w:noProof/>
              </w:rPr>
            </w:pPr>
          </w:p>
        </w:tc>
      </w:tr>
      <w:tr w:rsidR="00622ECC" w14:paraId="32095515" w14:textId="77777777" w:rsidTr="0059437B">
        <w:tc>
          <w:tcPr>
            <w:tcW w:w="2303" w:type="dxa"/>
          </w:tcPr>
          <w:p w14:paraId="397DF4FD" w14:textId="38ECC3A3" w:rsidR="00622ECC" w:rsidRDefault="00574E52" w:rsidP="0059437B">
            <w:pPr>
              <w:pStyle w:val="CommentText"/>
              <w:rPr>
                <w:noProof/>
              </w:rPr>
            </w:pPr>
            <w:r>
              <w:rPr>
                <w:noProof/>
              </w:rPr>
              <w:t>carrés parfaits</w:t>
            </w:r>
          </w:p>
        </w:tc>
        <w:tc>
          <w:tcPr>
            <w:tcW w:w="2303" w:type="dxa"/>
          </w:tcPr>
          <w:p w14:paraId="302C7085" w14:textId="77777777" w:rsidR="00622ECC" w:rsidRDefault="00574E52" w:rsidP="0059437B">
            <w:pPr>
              <w:pStyle w:val="CommentText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2303" w:type="dxa"/>
          </w:tcPr>
          <w:p w14:paraId="33E561AE" w14:textId="77777777" w:rsidR="00622ECC" w:rsidRPr="004B6EAA" w:rsidRDefault="00574E52" w:rsidP="0059437B">
            <w:pPr>
              <w:pStyle w:val="CommentText"/>
              <w:rPr>
                <w:rFonts w:ascii="Calibri" w:hAnsi="Calibri" w:cs="Times New Roman"/>
                <w:noProof/>
              </w:rPr>
            </w:pPr>
            <w:r>
              <w:rPr>
                <w:rFonts w:ascii="Calibri" w:hAnsi="Calibri" w:cs="Times New Roman"/>
                <w:noProof/>
              </w:rPr>
              <w:t>id(x)</w:t>
            </w:r>
          </w:p>
        </w:tc>
        <w:tc>
          <w:tcPr>
            <w:tcW w:w="2303" w:type="dxa"/>
          </w:tcPr>
          <w:p w14:paraId="01E10F01" w14:textId="77777777" w:rsidR="00622ECC" w:rsidRDefault="00574E52" w:rsidP="0059437B">
            <w:pPr>
              <w:pStyle w:val="CommentText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622ECC" w14:paraId="3E3DCE15" w14:textId="77777777" w:rsidTr="0059437B">
        <w:tc>
          <w:tcPr>
            <w:tcW w:w="2303" w:type="dxa"/>
          </w:tcPr>
          <w:p w14:paraId="036D9969" w14:textId="77777777" w:rsidR="00622ECC" w:rsidRDefault="00622ECC" w:rsidP="0059437B">
            <w:pPr>
              <w:pStyle w:val="CommentText"/>
              <w:rPr>
                <w:noProof/>
              </w:rPr>
            </w:pPr>
          </w:p>
        </w:tc>
        <w:tc>
          <w:tcPr>
            <w:tcW w:w="2303" w:type="dxa"/>
          </w:tcPr>
          <w:p w14:paraId="1EA2FFE7" w14:textId="260BF523" w:rsidR="00622ECC" w:rsidRPr="004A3C9E" w:rsidRDefault="00622ECC" w:rsidP="0059437B">
            <w:pPr>
              <w:pStyle w:val="CommentText"/>
              <w:rPr>
                <w:noProof/>
                <w:vertAlign w:val="superscript"/>
              </w:rPr>
            </w:pPr>
          </w:p>
        </w:tc>
        <w:tc>
          <w:tcPr>
            <w:tcW w:w="2303" w:type="dxa"/>
          </w:tcPr>
          <w:p w14:paraId="6E400194" w14:textId="77777777" w:rsidR="00622ECC" w:rsidRDefault="00622ECC" w:rsidP="0059437B">
            <w:pPr>
              <w:pStyle w:val="CommentText"/>
              <w:rPr>
                <w:rFonts w:ascii="Calibri" w:hAnsi="Calibri" w:cs="Times New Roman"/>
                <w:noProof/>
              </w:rPr>
            </w:pPr>
          </w:p>
        </w:tc>
        <w:tc>
          <w:tcPr>
            <w:tcW w:w="2303" w:type="dxa"/>
          </w:tcPr>
          <w:p w14:paraId="2889819B" w14:textId="77777777" w:rsidR="00622ECC" w:rsidRDefault="00622ECC" w:rsidP="0059437B">
            <w:pPr>
              <w:pStyle w:val="CommentText"/>
              <w:rPr>
                <w:noProof/>
              </w:rPr>
            </w:pPr>
          </w:p>
        </w:tc>
      </w:tr>
    </w:tbl>
    <w:p w14:paraId="4A15E6B9" w14:textId="77777777" w:rsidR="0059437B" w:rsidRDefault="0059437B" w:rsidP="0059437B">
      <w:pPr>
        <w:pStyle w:val="CommentText"/>
        <w:rPr>
          <w:b/>
          <w:noProof/>
          <w:u w:val="single"/>
        </w:rPr>
      </w:pPr>
    </w:p>
    <w:p w14:paraId="61FE15FC" w14:textId="77777777" w:rsidR="00503802" w:rsidRDefault="00574E52" w:rsidP="0059437B">
      <w:pPr>
        <w:pStyle w:val="CommentText"/>
        <w:rPr>
          <w:b/>
          <w:noProof/>
        </w:rPr>
      </w:pPr>
      <w:r>
        <w:rPr>
          <w:b/>
          <w:noProof/>
          <w:u w:val="single"/>
        </w:rPr>
        <w:t>Exercice 2</w:t>
      </w:r>
      <w:r w:rsidRPr="00503802">
        <w:rPr>
          <w:b/>
          <w:noProof/>
        </w:rPr>
        <w:t xml:space="preserve">: </w:t>
      </w:r>
      <w:r>
        <w:rPr>
          <w:b/>
          <w:noProof/>
        </w:rPr>
        <w:t>Données de tests pour une fonction calculant le logarithme d'un réel donné</w:t>
      </w:r>
    </w:p>
    <w:p w14:paraId="48DBB4A8" w14:textId="77777777" w:rsidR="00503802" w:rsidRDefault="00574E52" w:rsidP="00176A42">
      <w:pPr>
        <w:pStyle w:val="CommentText"/>
        <w:numPr>
          <w:ilvl w:val="0"/>
          <w:numId w:val="15"/>
        </w:numPr>
        <w:rPr>
          <w:noProof/>
        </w:rPr>
      </w:pPr>
      <w:r>
        <w:rPr>
          <w:noProof/>
        </w:rPr>
        <w:t xml:space="preserve">pour ce cas, on a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noProof/>
          </w:rPr>
          <m:t>log</m:t>
        </m:r>
        <m: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où x est un réel donné.</w:t>
      </w:r>
    </w:p>
    <w:p w14:paraId="65AD9D93" w14:textId="1A719B94" w:rsidR="00D32023" w:rsidRPr="00503802" w:rsidRDefault="00574E52" w:rsidP="00176A42">
      <w:pPr>
        <w:pStyle w:val="CommentText"/>
        <w:numPr>
          <w:ilvl w:val="0"/>
          <w:numId w:val="15"/>
        </w:numPr>
        <w:rPr>
          <w:noProof/>
        </w:rPr>
      </w:pPr>
      <w:r>
        <w:rPr>
          <w:noProof/>
        </w:rPr>
        <w:t xml:space="preserve">prenons la tolérance </w:t>
      </w:r>
      <m:oMath>
        <m:r>
          <w:rPr>
            <w:rFonts w:ascii="Cambria Math" w:hAnsi="Cambria Math"/>
            <w:noProof/>
          </w:rPr>
          <m:t>t</m:t>
        </m:r>
        <m:r>
          <w:rPr>
            <w:rFonts w:ascii="Cambria Math" w:hAnsi="Cambria Math"/>
            <w:noProof/>
          </w:rPr>
          <m:t>o</m:t>
        </m:r>
        <m:r>
          <w:rPr>
            <w:rFonts w:ascii="Cambria Math" w:hAnsi="Cambria Math"/>
            <w:noProof/>
          </w:rPr>
          <m:t>l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10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/>
                <w:noProof/>
              </w:rPr>
              <m:t>8</m:t>
            </m:r>
          </m:sup>
        </m:sSup>
      </m:oMath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1411EA" w15:done="0"/>
  <w15:commentEx w15:paraId="65AD9D9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C53B5" w14:textId="77777777" w:rsidR="00574E52" w:rsidRDefault="00574E52" w:rsidP="00730E2D">
      <w:pPr>
        <w:spacing w:after="0" w:line="240" w:lineRule="auto"/>
      </w:pPr>
      <w:r>
        <w:separator/>
      </w:r>
    </w:p>
  </w:endnote>
  <w:endnote w:type="continuationSeparator" w:id="0">
    <w:p w14:paraId="22B6646E" w14:textId="77777777" w:rsidR="00574E52" w:rsidRDefault="00574E52" w:rsidP="00730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3C8A2" w14:textId="77777777" w:rsidR="006B52F9" w:rsidRDefault="006B52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4978732"/>
      <w:docPartObj>
        <w:docPartGallery w:val="Page Numbers (Bottom of Page)"/>
        <w:docPartUnique/>
      </w:docPartObj>
    </w:sdtPr>
    <w:sdtEndPr/>
    <w:sdtContent>
      <w:p w14:paraId="56A02144" w14:textId="485407EE" w:rsidR="006B52F9" w:rsidRDefault="006B52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3D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8291EB2" w14:textId="77777777" w:rsidR="006B52F9" w:rsidRDefault="006B52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05932" w14:textId="77777777" w:rsidR="006B52F9" w:rsidRDefault="006B52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604D8" w14:textId="77777777" w:rsidR="00574E52" w:rsidRDefault="00574E52" w:rsidP="00730E2D">
      <w:pPr>
        <w:spacing w:after="0" w:line="240" w:lineRule="auto"/>
      </w:pPr>
      <w:r>
        <w:separator/>
      </w:r>
    </w:p>
  </w:footnote>
  <w:footnote w:type="continuationSeparator" w:id="0">
    <w:p w14:paraId="010B3B4E" w14:textId="77777777" w:rsidR="00574E52" w:rsidRDefault="00574E52" w:rsidP="00730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E3353" w14:textId="77777777" w:rsidR="006B52F9" w:rsidRDefault="006B52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24135" w14:textId="77777777" w:rsidR="006B52F9" w:rsidRDefault="006B52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FE83A" w14:textId="77777777" w:rsidR="006B52F9" w:rsidRDefault="006B52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07A7"/>
    <w:multiLevelType w:val="hybridMultilevel"/>
    <w:tmpl w:val="6FB4BC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561F4"/>
    <w:multiLevelType w:val="hybridMultilevel"/>
    <w:tmpl w:val="59AEF4A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A0B8E"/>
    <w:multiLevelType w:val="hybridMultilevel"/>
    <w:tmpl w:val="42F669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148A8"/>
    <w:multiLevelType w:val="hybridMultilevel"/>
    <w:tmpl w:val="157A4612"/>
    <w:lvl w:ilvl="0" w:tplc="9D2AC96E">
      <w:start w:val="1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E3DC5"/>
    <w:multiLevelType w:val="hybridMultilevel"/>
    <w:tmpl w:val="282451A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164B7"/>
    <w:multiLevelType w:val="hybridMultilevel"/>
    <w:tmpl w:val="19CC2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E162C"/>
    <w:multiLevelType w:val="hybridMultilevel"/>
    <w:tmpl w:val="B126B06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55DB6"/>
    <w:multiLevelType w:val="hybridMultilevel"/>
    <w:tmpl w:val="B7245B8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B25F3"/>
    <w:multiLevelType w:val="hybridMultilevel"/>
    <w:tmpl w:val="96887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F6C9B"/>
    <w:multiLevelType w:val="hybridMultilevel"/>
    <w:tmpl w:val="4246F274"/>
    <w:lvl w:ilvl="0" w:tplc="EA5ECD5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41891"/>
    <w:multiLevelType w:val="hybridMultilevel"/>
    <w:tmpl w:val="042C63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E6FB0"/>
    <w:multiLevelType w:val="hybridMultilevel"/>
    <w:tmpl w:val="295E3E3C"/>
    <w:lvl w:ilvl="0" w:tplc="9D2AC96E">
      <w:start w:val="1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E4CD2"/>
    <w:multiLevelType w:val="hybridMultilevel"/>
    <w:tmpl w:val="01CC2B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B5E44"/>
    <w:multiLevelType w:val="hybridMultilevel"/>
    <w:tmpl w:val="424024A2"/>
    <w:lvl w:ilvl="0" w:tplc="319A45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17BF1"/>
    <w:multiLevelType w:val="hybridMultilevel"/>
    <w:tmpl w:val="50D2D95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13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0"/>
  </w:num>
  <w:num w:numId="10">
    <w:abstractNumId w:val="5"/>
  </w:num>
  <w:num w:numId="11">
    <w:abstractNumId w:val="8"/>
  </w:num>
  <w:num w:numId="12">
    <w:abstractNumId w:val="12"/>
  </w:num>
  <w:num w:numId="13">
    <w:abstractNumId w:val="2"/>
  </w:num>
  <w:num w:numId="14">
    <w:abstractNumId w:val="3"/>
  </w:num>
  <w:num w:numId="1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ge Mekoulou Enoch">
    <w15:presenceInfo w15:providerId="Windows Live" w15:userId="f6898e64971acb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C0156"/>
    <w:rsid w:val="00060260"/>
    <w:rsid w:val="00097EC0"/>
    <w:rsid w:val="000B3786"/>
    <w:rsid w:val="000B5294"/>
    <w:rsid w:val="000C2D09"/>
    <w:rsid w:val="000C6725"/>
    <w:rsid w:val="000D3478"/>
    <w:rsid w:val="000F082F"/>
    <w:rsid w:val="000F2CAB"/>
    <w:rsid w:val="00101FA1"/>
    <w:rsid w:val="00111F36"/>
    <w:rsid w:val="001524FC"/>
    <w:rsid w:val="00176A42"/>
    <w:rsid w:val="001A25C7"/>
    <w:rsid w:val="001C21BC"/>
    <w:rsid w:val="001C5298"/>
    <w:rsid w:val="001C64B9"/>
    <w:rsid w:val="001E43A6"/>
    <w:rsid w:val="002735A4"/>
    <w:rsid w:val="00286CA3"/>
    <w:rsid w:val="00287F0C"/>
    <w:rsid w:val="002A0D5C"/>
    <w:rsid w:val="002A2BFF"/>
    <w:rsid w:val="002B58DD"/>
    <w:rsid w:val="002B59D2"/>
    <w:rsid w:val="002B799F"/>
    <w:rsid w:val="002E0A67"/>
    <w:rsid w:val="002F330F"/>
    <w:rsid w:val="00312FD8"/>
    <w:rsid w:val="0035420C"/>
    <w:rsid w:val="00374464"/>
    <w:rsid w:val="003E2FD4"/>
    <w:rsid w:val="003F7618"/>
    <w:rsid w:val="00426F69"/>
    <w:rsid w:val="00456356"/>
    <w:rsid w:val="00457FEA"/>
    <w:rsid w:val="004A3C9E"/>
    <w:rsid w:val="004F728D"/>
    <w:rsid w:val="00503802"/>
    <w:rsid w:val="00504CFB"/>
    <w:rsid w:val="00551DD6"/>
    <w:rsid w:val="00574E52"/>
    <w:rsid w:val="0059437B"/>
    <w:rsid w:val="005B31F1"/>
    <w:rsid w:val="005D5495"/>
    <w:rsid w:val="005E43F3"/>
    <w:rsid w:val="005E7AC9"/>
    <w:rsid w:val="005F1C67"/>
    <w:rsid w:val="00622ECC"/>
    <w:rsid w:val="00627B8C"/>
    <w:rsid w:val="00643289"/>
    <w:rsid w:val="00680988"/>
    <w:rsid w:val="00681BB5"/>
    <w:rsid w:val="0069374D"/>
    <w:rsid w:val="006B52F9"/>
    <w:rsid w:val="006C6026"/>
    <w:rsid w:val="00711DE5"/>
    <w:rsid w:val="00727932"/>
    <w:rsid w:val="00730E2D"/>
    <w:rsid w:val="00732585"/>
    <w:rsid w:val="007818E1"/>
    <w:rsid w:val="007A0AB9"/>
    <w:rsid w:val="007A7526"/>
    <w:rsid w:val="008128BB"/>
    <w:rsid w:val="00861FD0"/>
    <w:rsid w:val="00862C0F"/>
    <w:rsid w:val="008A4543"/>
    <w:rsid w:val="008C045B"/>
    <w:rsid w:val="008E3C0F"/>
    <w:rsid w:val="008E5B31"/>
    <w:rsid w:val="008F5A3E"/>
    <w:rsid w:val="00946770"/>
    <w:rsid w:val="00961111"/>
    <w:rsid w:val="00973B11"/>
    <w:rsid w:val="0098736C"/>
    <w:rsid w:val="009D5F32"/>
    <w:rsid w:val="00A12E54"/>
    <w:rsid w:val="00A242C1"/>
    <w:rsid w:val="00A35477"/>
    <w:rsid w:val="00AA054E"/>
    <w:rsid w:val="00AA3C4C"/>
    <w:rsid w:val="00AA794A"/>
    <w:rsid w:val="00AD57CD"/>
    <w:rsid w:val="00AE18C1"/>
    <w:rsid w:val="00B45FE5"/>
    <w:rsid w:val="00BD1B45"/>
    <w:rsid w:val="00BF122B"/>
    <w:rsid w:val="00C32374"/>
    <w:rsid w:val="00C401BE"/>
    <w:rsid w:val="00C769BB"/>
    <w:rsid w:val="00C76D63"/>
    <w:rsid w:val="00CC0156"/>
    <w:rsid w:val="00CF08D1"/>
    <w:rsid w:val="00D3743A"/>
    <w:rsid w:val="00D50B7D"/>
    <w:rsid w:val="00D63D79"/>
    <w:rsid w:val="00DA466B"/>
    <w:rsid w:val="00DB372B"/>
    <w:rsid w:val="00DB4D07"/>
    <w:rsid w:val="00DF76EC"/>
    <w:rsid w:val="00E672F1"/>
    <w:rsid w:val="00ED3D30"/>
    <w:rsid w:val="00F15AAF"/>
    <w:rsid w:val="00F24899"/>
    <w:rsid w:val="00F37AAA"/>
    <w:rsid w:val="00F5069D"/>
    <w:rsid w:val="00FC37D8"/>
    <w:rsid w:val="00FD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FEA1D"/>
  <w15:docId w15:val="{24E24800-0300-4567-BA0F-88657476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8D1"/>
  </w:style>
  <w:style w:type="paragraph" w:styleId="Heading1">
    <w:name w:val="heading 1"/>
    <w:basedOn w:val="Normal"/>
    <w:next w:val="Normal"/>
    <w:link w:val="Heading1Char"/>
    <w:uiPriority w:val="9"/>
    <w:qFormat/>
    <w:rsid w:val="00CC01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1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4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1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0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15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C01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76D63"/>
    <w:pPr>
      <w:ind w:left="720"/>
      <w:contextualSpacing/>
    </w:pPr>
  </w:style>
  <w:style w:type="table" w:styleId="TableGrid">
    <w:name w:val="Table Grid"/>
    <w:basedOn w:val="TableNormal"/>
    <w:uiPriority w:val="59"/>
    <w:rsid w:val="00C76D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354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730E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0E2D"/>
  </w:style>
  <w:style w:type="paragraph" w:styleId="Footer">
    <w:name w:val="footer"/>
    <w:basedOn w:val="Normal"/>
    <w:link w:val="FooterChar"/>
    <w:uiPriority w:val="99"/>
    <w:unhideWhenUsed/>
    <w:rsid w:val="00730E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E2D"/>
  </w:style>
  <w:style w:type="paragraph" w:customStyle="1" w:styleId="Default">
    <w:name w:val="Default"/>
    <w:rsid w:val="001E43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11D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D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D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D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D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DE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A794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51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038"/>
    <w:rsid w:val="00385D2C"/>
    <w:rsid w:val="003E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03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3E103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0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8FFA8-D4FF-4FDA-92A1-37B5150C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</Pages>
  <Words>531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Ange Mekoulou Enoch</cp:lastModifiedBy>
  <cp:revision>37</cp:revision>
  <dcterms:created xsi:type="dcterms:W3CDTF">2015-12-05T11:05:00Z</dcterms:created>
  <dcterms:modified xsi:type="dcterms:W3CDTF">2017-02-16T09:47:00Z</dcterms:modified>
</cp:coreProperties>
</file>