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6AC53" w14:textId="6F18F07A" w:rsidR="00631CC4" w:rsidRPr="00631CC4" w:rsidRDefault="00631CC4" w:rsidP="00631CC4">
      <w:pPr>
        <w:keepNext/>
        <w:jc w:val="center"/>
        <w:rPr>
          <w:b/>
          <w:bCs/>
        </w:rPr>
      </w:pPr>
      <w:r w:rsidRPr="00631CC4">
        <w:rPr>
          <w:b/>
          <w:bCs/>
        </w:rPr>
        <w:t>Annexe 1</w:t>
      </w:r>
    </w:p>
    <w:p w14:paraId="62D85023" w14:textId="7DAEC7DF" w:rsidR="00572E7A" w:rsidRDefault="00572E7A" w:rsidP="00572E7A">
      <w:pPr>
        <w:keepNext/>
      </w:pPr>
      <w:r>
        <w:rPr>
          <w:noProof/>
        </w:rPr>
        <w:drawing>
          <wp:inline distT="0" distB="0" distL="0" distR="0" wp14:anchorId="270605A3" wp14:editId="2499AEA5">
            <wp:extent cx="5760720" cy="2341245"/>
            <wp:effectExtent l="0" t="0" r="0" b="1905"/>
            <wp:docPr id="1271714542" name="Image 1" descr="Une image contenant texte, logiciel, nombr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14542" name="Image 1" descr="Une image contenant texte, logiciel, nombre, Page web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D1A6" w14:textId="14BD530D" w:rsidR="00F17871" w:rsidRDefault="00572E7A" w:rsidP="00572E7A">
      <w:pPr>
        <w:pStyle w:val="Lgende"/>
        <w:jc w:val="center"/>
      </w:pPr>
      <w:r>
        <w:t xml:space="preserve">Annexe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Fork</w:t>
      </w:r>
    </w:p>
    <w:p w14:paraId="4430587D" w14:textId="2F094F60" w:rsidR="00E40897" w:rsidRPr="00631CC4" w:rsidRDefault="00BD0A7C" w:rsidP="00BD0A7C">
      <w:r w:rsidRPr="00631CC4">
        <w:tab/>
        <w:t>Sur cette figure</w:t>
      </w:r>
      <w:r w:rsidR="00631CC4" w:rsidRPr="00631CC4">
        <w:t>,</w:t>
      </w:r>
      <w:r w:rsidRPr="00631CC4">
        <w:t xml:space="preserve"> nous pouvons voir le fonctionnement de l’outil Fork. </w:t>
      </w:r>
      <w:r w:rsidR="00E40897" w:rsidRPr="00631CC4">
        <w:t>Sur la gauche</w:t>
      </w:r>
      <w:r w:rsidR="00631CC4" w:rsidRPr="00631CC4">
        <w:t>,</w:t>
      </w:r>
      <w:r w:rsidR="00E40897" w:rsidRPr="00631CC4">
        <w:t xml:space="preserve"> il est affiché le nombre de fichiers modifi</w:t>
      </w:r>
      <w:r w:rsidR="00631CC4" w:rsidRPr="00631CC4">
        <w:t>és</w:t>
      </w:r>
      <w:r w:rsidR="00E40897" w:rsidRPr="00631CC4">
        <w:t xml:space="preserve"> entre la branche locale et la branche présente sur internet. Il est également indiqué le nom des branches présente</w:t>
      </w:r>
      <w:r w:rsidR="00631CC4" w:rsidRPr="00631CC4">
        <w:t>s</w:t>
      </w:r>
      <w:r w:rsidR="00E40897" w:rsidRPr="00631CC4">
        <w:t xml:space="preserve"> en local et sur internet.</w:t>
      </w:r>
    </w:p>
    <w:p w14:paraId="388F6DF3" w14:textId="6BA4FE01" w:rsidR="00BD0A7C" w:rsidRPr="00631CC4" w:rsidRDefault="00BD0A7C" w:rsidP="00E40897">
      <w:pPr>
        <w:ind w:firstLine="708"/>
      </w:pPr>
      <w:r w:rsidRPr="00631CC4">
        <w:t xml:space="preserve">Chaque branche </w:t>
      </w:r>
      <w:r w:rsidR="006A56A3" w:rsidRPr="00631CC4">
        <w:t>présente</w:t>
      </w:r>
      <w:r w:rsidRPr="00631CC4">
        <w:t xml:space="preserve"> dans le projet </w:t>
      </w:r>
      <w:r w:rsidR="00631CC4" w:rsidRPr="00631CC4">
        <w:t xml:space="preserve">a </w:t>
      </w:r>
      <w:r w:rsidRPr="00631CC4">
        <w:t>une couleur différente pour faciliter l’ergonomie de l’utilisateur.</w:t>
      </w:r>
    </w:p>
    <w:p w14:paraId="0EA4E9B5" w14:textId="33B1593C" w:rsidR="006A56A3" w:rsidRDefault="006A56A3" w:rsidP="00BD0A7C">
      <w:pPr>
        <w:rPr>
          <w:color w:val="FF0000"/>
        </w:rPr>
      </w:pPr>
      <w:r>
        <w:rPr>
          <w:color w:val="FF0000"/>
        </w:rPr>
        <w:tab/>
      </w:r>
      <w:r w:rsidRPr="00631CC4">
        <w:t>Quand une branche en rejoint une autre</w:t>
      </w:r>
      <w:r w:rsidR="00631CC4" w:rsidRPr="00631CC4">
        <w:t>,</w:t>
      </w:r>
      <w:r w:rsidRPr="00631CC4">
        <w:t xml:space="preserve"> cela représente un merge ce qui signifie que les deux branches sont fusionnées.</w:t>
      </w:r>
    </w:p>
    <w:p w14:paraId="17864B8F" w14:textId="2CC4076D" w:rsidR="006A56A3" w:rsidRPr="00631CC4" w:rsidRDefault="006A56A3" w:rsidP="00BD0A7C">
      <w:r>
        <w:rPr>
          <w:color w:val="FF0000"/>
        </w:rPr>
        <w:tab/>
      </w:r>
      <w:r w:rsidRPr="00631CC4">
        <w:t>Les </w:t>
      </w:r>
      <w:r w:rsidR="00631CC4">
        <w:t>C</w:t>
      </w:r>
      <w:r w:rsidRPr="00631CC4">
        <w:t>ommit, les modifications apportées aux fichier</w:t>
      </w:r>
      <w:r w:rsidR="00631CC4" w:rsidRPr="00631CC4">
        <w:t>s</w:t>
      </w:r>
      <w:r w:rsidRPr="00631CC4">
        <w:t xml:space="preserve"> présent</w:t>
      </w:r>
      <w:r w:rsidR="00631CC4" w:rsidRPr="00631CC4">
        <w:t>s</w:t>
      </w:r>
      <w:r w:rsidRPr="00631CC4">
        <w:t xml:space="preserve"> sur la branche, ont une syntaxe spécifique qui découlent de l’utilisation de tickets. L’utilisation des # </w:t>
      </w:r>
      <w:r w:rsidR="00631CC4" w:rsidRPr="00631CC4">
        <w:t>suivis</w:t>
      </w:r>
      <w:r w:rsidRPr="00631CC4">
        <w:t xml:space="preserve"> </w:t>
      </w:r>
      <w:r w:rsidR="00631CC4" w:rsidRPr="00631CC4">
        <w:t>d’</w:t>
      </w:r>
      <w:r w:rsidRPr="00631CC4">
        <w:t xml:space="preserve">un chiffre permet d’avoir un lien présent sur l’outil </w:t>
      </w:r>
      <w:proofErr w:type="spellStart"/>
      <w:r w:rsidRPr="00631CC4">
        <w:t>GitLab</w:t>
      </w:r>
      <w:proofErr w:type="spellEnd"/>
      <w:r w:rsidRPr="00631CC4">
        <w:t xml:space="preserve"> entre les </w:t>
      </w:r>
      <w:r w:rsidR="00631CC4">
        <w:t>C</w:t>
      </w:r>
      <w:r w:rsidRPr="00631CC4">
        <w:t xml:space="preserve">ommit et les tickets. </w:t>
      </w:r>
    </w:p>
    <w:p w14:paraId="2419016A" w14:textId="6E580257" w:rsidR="00BD0A7C" w:rsidRPr="00BD0A7C" w:rsidRDefault="00BD0A7C" w:rsidP="00BD0A7C">
      <w:r>
        <w:rPr>
          <w:color w:val="FF0000"/>
        </w:rPr>
        <w:tab/>
      </w:r>
    </w:p>
    <w:p w14:paraId="688A196C" w14:textId="77777777" w:rsidR="00572E7A" w:rsidRDefault="00572E7A" w:rsidP="00572E7A"/>
    <w:p w14:paraId="5EFD4C6E" w14:textId="77777777" w:rsidR="00631CC4" w:rsidRDefault="00631CC4" w:rsidP="00572E7A"/>
    <w:p w14:paraId="1D116D3F" w14:textId="0CA1A226" w:rsidR="00631CC4" w:rsidRPr="00631CC4" w:rsidRDefault="00631CC4" w:rsidP="00572E7A">
      <w:pPr>
        <w:keepNext/>
        <w:jc w:val="center"/>
        <w:rPr>
          <w:b/>
          <w:bCs/>
        </w:rPr>
      </w:pPr>
      <w:r w:rsidRPr="00631CC4">
        <w:rPr>
          <w:b/>
          <w:bCs/>
        </w:rPr>
        <w:lastRenderedPageBreak/>
        <w:t>Annexe 2</w:t>
      </w:r>
    </w:p>
    <w:p w14:paraId="33BDBAA7" w14:textId="366A0A14" w:rsidR="00572E7A" w:rsidRDefault="00572E7A" w:rsidP="00572E7A">
      <w:pPr>
        <w:keepNext/>
        <w:jc w:val="center"/>
      </w:pPr>
      <w:r>
        <w:rPr>
          <w:noProof/>
        </w:rPr>
        <w:drawing>
          <wp:inline distT="0" distB="0" distL="0" distR="0" wp14:anchorId="226F630E" wp14:editId="3D868858">
            <wp:extent cx="5572125" cy="3614351"/>
            <wp:effectExtent l="0" t="0" r="0" b="5715"/>
            <wp:docPr id="354105492" name="Image 2" descr="Une image contenant diagramme, lign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05492" name="Image 2" descr="Une image contenant diagramme, lign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457" cy="36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4F64" w14:textId="18D8DB5A" w:rsidR="00572E7A" w:rsidRDefault="00572E7A" w:rsidP="00572E7A">
      <w:pPr>
        <w:pStyle w:val="Lgende"/>
        <w:jc w:val="center"/>
      </w:pPr>
      <w:r>
        <w:t xml:space="preserve">Annexe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MVC</w:t>
      </w:r>
    </w:p>
    <w:p w14:paraId="2C1E9892" w14:textId="77777777" w:rsidR="00572E7A" w:rsidRDefault="00572E7A" w:rsidP="00572E7A">
      <w:pPr>
        <w:jc w:val="center"/>
      </w:pPr>
    </w:p>
    <w:p w14:paraId="133A61BC" w14:textId="68815BCA" w:rsidR="00E40897" w:rsidRPr="00631CC4" w:rsidRDefault="00E40897" w:rsidP="00E40897">
      <w:r w:rsidRPr="00631CC4">
        <w:tab/>
        <w:t>Ce schéma présente plus précisément le modèle MVC et montre les échanges entre les différentes parties.</w:t>
      </w:r>
    </w:p>
    <w:p w14:paraId="52DD8101" w14:textId="17A9C534" w:rsidR="00E40897" w:rsidRPr="00631CC4" w:rsidRDefault="00E40897" w:rsidP="00E40897">
      <w:r w:rsidRPr="00631CC4">
        <w:tab/>
        <w:t xml:space="preserve">1 : La requête de l’utilisateur est </w:t>
      </w:r>
      <w:r w:rsidR="00423C18" w:rsidRPr="00631CC4">
        <w:t>envoyée</w:t>
      </w:r>
      <w:r w:rsidRPr="00631CC4">
        <w:t xml:space="preserve"> au Contrôleur</w:t>
      </w:r>
      <w:r w:rsidR="00423C18" w:rsidRPr="00631CC4">
        <w:t>.</w:t>
      </w:r>
    </w:p>
    <w:p w14:paraId="204736B7" w14:textId="5E60CD97" w:rsidR="00423C18" w:rsidRPr="00631CC4" w:rsidRDefault="00423C18" w:rsidP="00E40897">
      <w:r w:rsidRPr="00631CC4">
        <w:tab/>
        <w:t>2 : Si la requête nécessite des données présente</w:t>
      </w:r>
      <w:r w:rsidR="00631CC4" w:rsidRPr="00631CC4">
        <w:t>s</w:t>
      </w:r>
      <w:r w:rsidRPr="00631CC4">
        <w:t xml:space="preserve"> en Base De Données, le Contrôleur fait </w:t>
      </w:r>
      <w:r w:rsidR="00631CC4" w:rsidRPr="00631CC4">
        <w:t>alors</w:t>
      </w:r>
      <w:r w:rsidR="00631CC4" w:rsidRPr="00631CC4">
        <w:t xml:space="preserve"> </w:t>
      </w:r>
      <w:r w:rsidRPr="00631CC4">
        <w:t>appel au Modèle, qui est la seule partie qui a accès à la BDD.</w:t>
      </w:r>
    </w:p>
    <w:p w14:paraId="499951FF" w14:textId="2069ED8A" w:rsidR="00423C18" w:rsidRPr="00631CC4" w:rsidRDefault="00423C18" w:rsidP="00E40897">
      <w:r w:rsidRPr="00631CC4">
        <w:tab/>
        <w:t xml:space="preserve">3 : Le Modèle répond au Contrôleur avec les données demandées. </w:t>
      </w:r>
    </w:p>
    <w:p w14:paraId="64B4A581" w14:textId="723D8685" w:rsidR="00423C18" w:rsidRPr="00631CC4" w:rsidRDefault="00423C18" w:rsidP="00E40897">
      <w:r w:rsidRPr="00631CC4">
        <w:tab/>
        <w:t>4 : Le Contrôleur modifie les données de la vue en fonction de la requête de l’utilisateur.</w:t>
      </w:r>
    </w:p>
    <w:p w14:paraId="6DCA988C" w14:textId="4B3B884F" w:rsidR="00423C18" w:rsidRPr="00631CC4" w:rsidRDefault="00423C18" w:rsidP="00E40897">
      <w:r w:rsidRPr="00631CC4">
        <w:tab/>
        <w:t>5 : La vue, qui répond à la requête de l’utilisateur, est retourné</w:t>
      </w:r>
      <w:r w:rsidR="00631CC4" w:rsidRPr="00631CC4">
        <w:t>e</w:t>
      </w:r>
      <w:r w:rsidRPr="00631CC4">
        <w:t xml:space="preserve"> à l’utilisateur.</w:t>
      </w:r>
    </w:p>
    <w:p w14:paraId="1CE03AF8" w14:textId="23665E14" w:rsidR="00631CC4" w:rsidRPr="00631CC4" w:rsidRDefault="00631CC4" w:rsidP="00572E7A">
      <w:pPr>
        <w:keepNext/>
        <w:jc w:val="center"/>
        <w:rPr>
          <w:b/>
          <w:bCs/>
        </w:rPr>
      </w:pPr>
      <w:r w:rsidRPr="00631CC4">
        <w:rPr>
          <w:b/>
          <w:bCs/>
        </w:rPr>
        <w:lastRenderedPageBreak/>
        <w:t>Annexe 3</w:t>
      </w:r>
    </w:p>
    <w:p w14:paraId="0D5A78DD" w14:textId="45E9293F" w:rsidR="00572E7A" w:rsidRDefault="00572E7A" w:rsidP="00572E7A">
      <w:pPr>
        <w:keepNext/>
        <w:jc w:val="center"/>
      </w:pPr>
      <w:r>
        <w:rPr>
          <w:noProof/>
        </w:rPr>
        <w:drawing>
          <wp:inline distT="0" distB="0" distL="0" distR="0" wp14:anchorId="379BB03B" wp14:editId="2D13F099">
            <wp:extent cx="5220429" cy="7401958"/>
            <wp:effectExtent l="0" t="0" r="0" b="8890"/>
            <wp:docPr id="771516481" name="Image 3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16481" name="Image 3" descr="Une image contenant texte, capture d’écra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13F2" w14:textId="2933E1CF" w:rsidR="00B53FF0" w:rsidRDefault="00572E7A" w:rsidP="00631CC4">
      <w:pPr>
        <w:pStyle w:val="Lgende"/>
        <w:jc w:val="center"/>
      </w:pPr>
      <w:r>
        <w:t xml:space="preserve">Annexe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Routes</w:t>
      </w:r>
    </w:p>
    <w:p w14:paraId="1CB5A4E5" w14:textId="2FCB072A" w:rsidR="00423C18" w:rsidRPr="00631CC4" w:rsidRDefault="00423C18" w:rsidP="00423C18">
      <w:r>
        <w:tab/>
      </w:r>
      <w:r w:rsidRPr="00631CC4">
        <w:t>Dans cette annexe</w:t>
      </w:r>
      <w:r w:rsidR="00631CC4" w:rsidRPr="00631CC4">
        <w:t>,</w:t>
      </w:r>
      <w:r w:rsidRPr="00631CC4">
        <w:t xml:space="preserve"> toutes les routes présente</w:t>
      </w:r>
      <w:r w:rsidR="00631CC4">
        <w:t>s</w:t>
      </w:r>
      <w:r w:rsidRPr="00631CC4">
        <w:t xml:space="preserve"> dans le projet </w:t>
      </w:r>
      <w:r w:rsidR="00631CC4">
        <w:t>apparaissent</w:t>
      </w:r>
      <w:r w:rsidRPr="00631CC4">
        <w:t xml:space="preserve">. Elles permettent, </w:t>
      </w:r>
      <w:r w:rsidR="00B53FF0" w:rsidRPr="00631CC4">
        <w:t>aux différentes fonctionnalités</w:t>
      </w:r>
      <w:r w:rsidRPr="00631CC4">
        <w:t>, d’être orient</w:t>
      </w:r>
      <w:r w:rsidR="00631CC4" w:rsidRPr="00631CC4">
        <w:t>é</w:t>
      </w:r>
      <w:r w:rsidR="00631CC4">
        <w:t>es</w:t>
      </w:r>
      <w:r w:rsidRPr="00631CC4">
        <w:t xml:space="preserve"> vers </w:t>
      </w:r>
      <w:r w:rsidR="00B53FF0" w:rsidRPr="00631CC4">
        <w:t>les bons contrôleurs</w:t>
      </w:r>
      <w:r w:rsidRPr="00631CC4">
        <w:t xml:space="preserve"> qui effectueront les fonctionnalités. </w:t>
      </w:r>
    </w:p>
    <w:p w14:paraId="14AE0E62" w14:textId="12C70088" w:rsidR="00B53FF0" w:rsidRPr="00631CC4" w:rsidRDefault="00B53FF0" w:rsidP="00423C18">
      <w:r w:rsidRPr="00631CC4">
        <w:tab/>
        <w:t>Des commentaires ont été mis en place pour permettre un classement de ces routes.</w:t>
      </w:r>
    </w:p>
    <w:sectPr w:rsidR="00B53FF0" w:rsidRPr="00631CC4" w:rsidSect="00631CC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7A"/>
    <w:rsid w:val="001837CB"/>
    <w:rsid w:val="003D5BFF"/>
    <w:rsid w:val="00423C18"/>
    <w:rsid w:val="00572E7A"/>
    <w:rsid w:val="00631CC4"/>
    <w:rsid w:val="006A56A3"/>
    <w:rsid w:val="00926CE1"/>
    <w:rsid w:val="00B53FF0"/>
    <w:rsid w:val="00BD0A7C"/>
    <w:rsid w:val="00E40897"/>
    <w:rsid w:val="00F17871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8E65"/>
  <w15:chartTrackingRefBased/>
  <w15:docId w15:val="{51CA08E0-FB5C-4A30-9C97-9BD54084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2E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E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E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E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E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E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E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2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2E7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2E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2E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2E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2E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2E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2E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2E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2E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2E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2E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2E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2E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2E7A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572E7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Torrenti</dc:creator>
  <cp:keywords/>
  <dc:description/>
  <cp:lastModifiedBy>roseline b</cp:lastModifiedBy>
  <cp:revision>2</cp:revision>
  <dcterms:created xsi:type="dcterms:W3CDTF">2024-05-11T12:57:00Z</dcterms:created>
  <dcterms:modified xsi:type="dcterms:W3CDTF">2024-05-11T12:57:00Z</dcterms:modified>
</cp:coreProperties>
</file>