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700"/>
        <w:gridCol w:w="4566"/>
        <w:gridCol w:w="3402"/>
        <w:gridCol w:w="844"/>
      </w:tblGrid>
      <w:tr w:rsidR="000F591C" w:rsidRPr="00756051" w14:paraId="3C00EB79" w14:textId="77777777" w:rsidTr="00D36EA2">
        <w:trPr>
          <w:trHeight w:val="703"/>
        </w:trPr>
        <w:tc>
          <w:tcPr>
            <w:tcW w:w="1700" w:type="dxa"/>
            <w:vAlign w:val="center"/>
          </w:tcPr>
          <w:p w14:paraId="0DB7387D" w14:textId="77777777" w:rsidR="000F591C" w:rsidRPr="00756051" w:rsidRDefault="00595527" w:rsidP="00D36EA2">
            <w:pPr>
              <w:jc w:val="center"/>
              <w:rPr>
                <w:rFonts w:ascii="Calibri" w:hAnsi="Calibri"/>
              </w:rPr>
            </w:pPr>
            <w:r w:rsidRPr="00756051">
              <w:rPr>
                <w:rFonts w:ascii="Calibri" w:hAnsi="Calibri"/>
                <w:sz w:val="28"/>
              </w:rPr>
              <w:t>SEC105</w:t>
            </w:r>
          </w:p>
        </w:tc>
        <w:tc>
          <w:tcPr>
            <w:tcW w:w="7968" w:type="dxa"/>
            <w:gridSpan w:val="2"/>
            <w:vAlign w:val="center"/>
          </w:tcPr>
          <w:p w14:paraId="48FED665" w14:textId="58C11D6F" w:rsidR="000F591C" w:rsidRPr="00756051" w:rsidRDefault="00A31232" w:rsidP="00180011">
            <w:pPr>
              <w:jc w:val="center"/>
              <w:rPr>
                <w:rFonts w:ascii="Calibri" w:hAnsi="Calibri"/>
              </w:rPr>
            </w:pPr>
            <w:r>
              <w:rPr>
                <w:rFonts w:ascii="DaxCondensed" w:hAnsi="DaxCondensed"/>
                <w:b/>
                <w:sz w:val="40"/>
              </w:rPr>
              <w:t>Travaux avant s</w:t>
            </w:r>
            <w:r w:rsidRPr="004E394E">
              <w:rPr>
                <w:rFonts w:ascii="DaxCondensed" w:hAnsi="DaxCondensed"/>
                <w:b/>
                <w:sz w:val="40"/>
              </w:rPr>
              <w:t xml:space="preserve">éance </w:t>
            </w:r>
            <w:r w:rsidR="000F591C" w:rsidRPr="00756051">
              <w:rPr>
                <w:rFonts w:ascii="Calibri" w:hAnsi="Calibri"/>
                <w:b/>
                <w:sz w:val="40"/>
              </w:rPr>
              <w:t xml:space="preserve">du </w:t>
            </w:r>
            <w:r>
              <w:rPr>
                <w:rFonts w:ascii="Calibri" w:hAnsi="Calibri"/>
                <w:b/>
                <w:sz w:val="40"/>
              </w:rPr>
              <w:t>15</w:t>
            </w:r>
            <w:r w:rsidR="00A72203" w:rsidRPr="00756051">
              <w:rPr>
                <w:rFonts w:ascii="Calibri" w:hAnsi="Calibri"/>
                <w:b/>
                <w:sz w:val="40"/>
              </w:rPr>
              <w:t xml:space="preserve"> </w:t>
            </w:r>
            <w:r>
              <w:rPr>
                <w:rFonts w:ascii="Calibri" w:hAnsi="Calibri"/>
                <w:b/>
                <w:sz w:val="40"/>
              </w:rPr>
              <w:t>avril</w:t>
            </w:r>
            <w:r w:rsidR="00A72203" w:rsidRPr="00756051">
              <w:rPr>
                <w:rFonts w:ascii="Calibri" w:hAnsi="Calibri"/>
                <w:b/>
                <w:sz w:val="40"/>
              </w:rPr>
              <w:t xml:space="preserve"> 202</w:t>
            </w:r>
            <w:r>
              <w:rPr>
                <w:rFonts w:ascii="Calibri" w:hAnsi="Calibri"/>
                <w:b/>
                <w:sz w:val="40"/>
              </w:rPr>
              <w:t>5</w:t>
            </w:r>
          </w:p>
        </w:tc>
        <w:tc>
          <w:tcPr>
            <w:tcW w:w="844" w:type="dxa"/>
            <w:vMerge w:val="restart"/>
            <w:vAlign w:val="center"/>
          </w:tcPr>
          <w:p w14:paraId="7373C95D" w14:textId="77777777" w:rsidR="000F591C" w:rsidRPr="00756051" w:rsidRDefault="004E394E" w:rsidP="00AE5C03">
            <w:pPr>
              <w:rPr>
                <w:rFonts w:ascii="Calibri" w:hAnsi="Calibri"/>
              </w:rPr>
            </w:pPr>
            <w:r w:rsidRPr="00756051">
              <w:rPr>
                <w:noProof/>
                <w:lang w:eastAsia="fr-FR"/>
              </w:rPr>
              <w:drawing>
                <wp:anchor distT="0" distB="0" distL="114300" distR="114300" simplePos="0" relativeHeight="251672576" behindDoc="0" locked="0" layoutInCell="1" allowOverlap="1" wp14:anchorId="0AD2C65A" wp14:editId="139AC7C6">
                  <wp:simplePos x="0" y="0"/>
                  <wp:positionH relativeFrom="column">
                    <wp:posOffset>0</wp:posOffset>
                  </wp:positionH>
                  <wp:positionV relativeFrom="paragraph">
                    <wp:posOffset>-17145</wp:posOffset>
                  </wp:positionV>
                  <wp:extent cx="404495" cy="8585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r w:rsidR="000F591C" w:rsidRPr="00756051">
              <w:rPr>
                <w:rFonts w:ascii="Calibri" w:hAnsi="Calibri"/>
                <w:noProof/>
                <w:lang w:eastAsia="fr-FR"/>
              </w:rPr>
              <w:drawing>
                <wp:anchor distT="0" distB="0" distL="114300" distR="114300" simplePos="0" relativeHeight="251664384" behindDoc="0" locked="0" layoutInCell="1" allowOverlap="1" wp14:anchorId="2D342638" wp14:editId="6EF3A200">
                  <wp:simplePos x="0" y="0"/>
                  <wp:positionH relativeFrom="column">
                    <wp:posOffset>1149985</wp:posOffset>
                  </wp:positionH>
                  <wp:positionV relativeFrom="paragraph">
                    <wp:posOffset>19685</wp:posOffset>
                  </wp:positionV>
                  <wp:extent cx="404495" cy="858520"/>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36EA2" w:rsidRPr="00756051" w14:paraId="6742E2CA" w14:textId="77777777" w:rsidTr="00D36EA2">
        <w:trPr>
          <w:trHeight w:val="703"/>
        </w:trPr>
        <w:tc>
          <w:tcPr>
            <w:tcW w:w="9668" w:type="dxa"/>
            <w:gridSpan w:val="3"/>
            <w:vAlign w:val="center"/>
          </w:tcPr>
          <w:p w14:paraId="0A565003" w14:textId="77777777" w:rsidR="00D36EA2" w:rsidRPr="00756051" w:rsidRDefault="00D36EA2" w:rsidP="008E287B">
            <w:pPr>
              <w:rPr>
                <w:rFonts w:ascii="Calibri" w:hAnsi="Calibri"/>
              </w:rPr>
            </w:pPr>
            <w:r w:rsidRPr="00756051">
              <w:rPr>
                <w:rFonts w:ascii="Calibri" w:hAnsi="Calibri"/>
              </w:rPr>
              <w:t>Thème</w:t>
            </w:r>
            <w:r w:rsidR="008E287B" w:rsidRPr="00756051">
              <w:rPr>
                <w:rFonts w:ascii="Calibri" w:hAnsi="Calibri"/>
              </w:rPr>
              <w:t xml:space="preserve"> : </w:t>
            </w:r>
            <w:r w:rsidR="00180011" w:rsidRPr="009704B8">
              <w:rPr>
                <w:rFonts w:ascii="Calibri" w:hAnsi="Calibri"/>
                <w:b/>
                <w:bCs/>
              </w:rPr>
              <w:t>Architectures et protocoles de sécurité pour la messagerie</w:t>
            </w:r>
          </w:p>
        </w:tc>
        <w:tc>
          <w:tcPr>
            <w:tcW w:w="844" w:type="dxa"/>
            <w:vMerge/>
            <w:vAlign w:val="center"/>
          </w:tcPr>
          <w:p w14:paraId="2C482868" w14:textId="77777777" w:rsidR="00D36EA2" w:rsidRPr="00756051" w:rsidRDefault="00D36EA2" w:rsidP="00AE5C03">
            <w:pPr>
              <w:rPr>
                <w:rFonts w:ascii="Calibri" w:hAnsi="Calibri"/>
              </w:rPr>
            </w:pPr>
          </w:p>
        </w:tc>
      </w:tr>
      <w:tr w:rsidR="000F591C" w:rsidRPr="00756051" w14:paraId="74635E1B" w14:textId="77777777" w:rsidTr="009D5BEB">
        <w:tc>
          <w:tcPr>
            <w:tcW w:w="10512" w:type="dxa"/>
            <w:gridSpan w:val="4"/>
          </w:tcPr>
          <w:p w14:paraId="0C034464" w14:textId="77777777" w:rsidR="000F591C" w:rsidRPr="00756051" w:rsidRDefault="00D36EA2" w:rsidP="00AE5C03">
            <w:pPr>
              <w:jc w:val="center"/>
              <w:rPr>
                <w:rFonts w:ascii="Calibri" w:hAnsi="Calibri"/>
              </w:rPr>
            </w:pPr>
            <w:r w:rsidRPr="00756051">
              <w:rPr>
                <w:rFonts w:ascii="Calibri" w:hAnsi="Calibri"/>
              </w:rPr>
              <w:t>Travail demandé</w:t>
            </w:r>
          </w:p>
        </w:tc>
      </w:tr>
      <w:tr w:rsidR="000F591C" w:rsidRPr="00756051" w14:paraId="09FC5406" w14:textId="77777777" w:rsidTr="00D36EA2">
        <w:trPr>
          <w:trHeight w:val="13319"/>
        </w:trPr>
        <w:tc>
          <w:tcPr>
            <w:tcW w:w="10512" w:type="dxa"/>
            <w:gridSpan w:val="4"/>
          </w:tcPr>
          <w:p w14:paraId="231E3157" w14:textId="77777777" w:rsidR="006B20A3" w:rsidRPr="00756051" w:rsidRDefault="006B20A3" w:rsidP="006F64E9">
            <w:pPr>
              <w:spacing w:after="120"/>
              <w:ind w:left="488" w:hanging="284"/>
            </w:pPr>
          </w:p>
          <w:p w14:paraId="58579013" w14:textId="77777777" w:rsidR="00180011" w:rsidRPr="00756051" w:rsidRDefault="00180011" w:rsidP="00180011">
            <w:pPr>
              <w:spacing w:after="120"/>
              <w:ind w:left="488" w:hanging="284"/>
            </w:pPr>
            <w:r w:rsidRPr="00756051">
              <w:t>Objectif : comprendre le fonctionnement et les vulnérabilités, configurer, exploiter, superviser les exigences de sécurité de base sur  les messages (stockage et transport) et architectures de messageries (Windows Exchange, Web, IMAP, configuration port SSL), des interactions avec les services de résolution de nom, d'adresse, d'authentification et d'annuaire.</w:t>
            </w:r>
          </w:p>
          <w:p w14:paraId="323F0EF5" w14:textId="77777777" w:rsidR="00A72203" w:rsidRPr="00756051" w:rsidRDefault="00180011" w:rsidP="00180011">
            <w:pPr>
              <w:spacing w:after="120"/>
              <w:ind w:left="204"/>
              <w:rPr>
                <w:sz w:val="28"/>
              </w:rPr>
            </w:pPr>
            <w:r w:rsidRPr="00756051">
              <w:t>Compétence : Gestion et maintien des conditions de sécurité de la messagerie.</w:t>
            </w:r>
          </w:p>
          <w:p w14:paraId="382D8F9E" w14:textId="77777777" w:rsidR="00180011" w:rsidRPr="00756051" w:rsidRDefault="00180011" w:rsidP="00A72203">
            <w:pPr>
              <w:spacing w:after="120"/>
              <w:ind w:left="204"/>
              <w:rPr>
                <w:sz w:val="28"/>
              </w:rPr>
            </w:pPr>
          </w:p>
          <w:p w14:paraId="46EB663B" w14:textId="77777777" w:rsidR="008E287B" w:rsidRPr="00756051" w:rsidRDefault="008E287B" w:rsidP="00A72203">
            <w:pPr>
              <w:spacing w:after="120"/>
              <w:ind w:left="204"/>
              <w:rPr>
                <w:sz w:val="28"/>
              </w:rPr>
            </w:pPr>
            <w:r w:rsidRPr="00756051">
              <w:rPr>
                <w:sz w:val="28"/>
              </w:rPr>
              <w:t>Au terme de cette recherche personnelle, nous verrons ensemble ce qu’il est bon de retenir.</w:t>
            </w:r>
          </w:p>
          <w:p w14:paraId="4FBDCA5D" w14:textId="77777777" w:rsidR="008E287B" w:rsidRPr="00756051" w:rsidRDefault="008E287B" w:rsidP="006F64E9">
            <w:pPr>
              <w:spacing w:after="120"/>
              <w:ind w:left="488" w:hanging="284"/>
              <w:rPr>
                <w:sz w:val="28"/>
              </w:rPr>
            </w:pPr>
          </w:p>
          <w:p w14:paraId="3F091EF6" w14:textId="77777777" w:rsidR="0066632B" w:rsidRPr="00756051" w:rsidRDefault="0066632B" w:rsidP="006F64E9">
            <w:pPr>
              <w:spacing w:after="120"/>
              <w:ind w:left="488" w:hanging="284"/>
              <w:rPr>
                <w:sz w:val="28"/>
              </w:rPr>
            </w:pPr>
            <w:r w:rsidRPr="00756051">
              <w:rPr>
                <w:sz w:val="28"/>
              </w:rPr>
              <w:t xml:space="preserve">Bibliographie conseillée : </w:t>
            </w:r>
          </w:p>
          <w:p w14:paraId="5BF5A0A7" w14:textId="76616615" w:rsidR="006B20A3" w:rsidRPr="00756051" w:rsidRDefault="00385199" w:rsidP="00652FD1">
            <w:pPr>
              <w:spacing w:after="120"/>
              <w:ind w:left="204"/>
              <w:rPr>
                <w:sz w:val="26"/>
                <w:szCs w:val="26"/>
              </w:rPr>
            </w:pPr>
            <w:hyperlink r:id="rId7" w:history="1">
              <w:r w:rsidRPr="00756051">
                <w:rPr>
                  <w:rStyle w:val="Lienhypertexte"/>
                  <w:sz w:val="26"/>
                  <w:szCs w:val="26"/>
                </w:rPr>
                <w:t xml:space="preserve">Recommandations relatives à l'interconnexion </w:t>
              </w:r>
              <w:r w:rsidRPr="00756051">
                <w:rPr>
                  <w:rStyle w:val="Lienhypertexte"/>
                  <w:sz w:val="26"/>
                  <w:szCs w:val="26"/>
                </w:rPr>
                <w:t>d</w:t>
              </w:r>
              <w:r w:rsidRPr="00756051">
                <w:rPr>
                  <w:rStyle w:val="Lienhypertexte"/>
                  <w:sz w:val="26"/>
                  <w:szCs w:val="26"/>
                </w:rPr>
                <w:t>'un SI à Internet</w:t>
              </w:r>
            </w:hyperlink>
            <w:r w:rsidR="00180011" w:rsidRPr="00756051">
              <w:rPr>
                <w:sz w:val="26"/>
                <w:szCs w:val="26"/>
              </w:rPr>
              <w:t xml:space="preserve"> </w:t>
            </w:r>
            <w:r w:rsidRPr="00756051">
              <w:rPr>
                <w:sz w:val="26"/>
                <w:szCs w:val="26"/>
              </w:rPr>
              <w:t xml:space="preserve"> </w:t>
            </w:r>
            <w:r w:rsidR="00180011" w:rsidRPr="00756051">
              <w:rPr>
                <w:sz w:val="26"/>
                <w:szCs w:val="26"/>
              </w:rPr>
              <w:t>/ GUIDE ANSSI</w:t>
            </w:r>
            <w:r w:rsidR="00D117EF" w:rsidRPr="00756051">
              <w:rPr>
                <w:sz w:val="26"/>
                <w:szCs w:val="26"/>
              </w:rPr>
              <w:t xml:space="preserve"> / </w:t>
            </w:r>
            <w:r w:rsidR="00D117EF" w:rsidRPr="00756051">
              <w:rPr>
                <w:b/>
                <w:color w:val="FF0000"/>
                <w:sz w:val="26"/>
                <w:szCs w:val="26"/>
              </w:rPr>
              <w:t>CHAPITRE 5.</w:t>
            </w:r>
          </w:p>
          <w:p w14:paraId="792105F9" w14:textId="77777777" w:rsidR="006B20A3" w:rsidRPr="00756051" w:rsidRDefault="006B20A3" w:rsidP="00652FD1">
            <w:pPr>
              <w:spacing w:after="120"/>
              <w:ind w:left="204"/>
              <w:rPr>
                <w:b/>
                <w:sz w:val="28"/>
              </w:rPr>
            </w:pPr>
          </w:p>
          <w:p w14:paraId="02EF2376" w14:textId="77777777" w:rsidR="006B20A3" w:rsidRPr="00756051" w:rsidRDefault="006B20A3" w:rsidP="00652FD1">
            <w:pPr>
              <w:spacing w:after="120"/>
              <w:ind w:left="204"/>
              <w:rPr>
                <w:b/>
                <w:sz w:val="28"/>
              </w:rPr>
            </w:pPr>
          </w:p>
          <w:p w14:paraId="2B301F0A" w14:textId="3990E419" w:rsidR="009D5BEB" w:rsidRDefault="006F64E9" w:rsidP="00652FD1">
            <w:pPr>
              <w:spacing w:after="120"/>
              <w:ind w:left="204"/>
              <w:rPr>
                <w:b/>
                <w:sz w:val="28"/>
              </w:rPr>
            </w:pPr>
            <w:r w:rsidRPr="00756051">
              <w:rPr>
                <w:b/>
                <w:sz w:val="28"/>
              </w:rPr>
              <w:t>Le travail effectué fera l'ob</w:t>
            </w:r>
            <w:r w:rsidR="00D06DE4" w:rsidRPr="00756051">
              <w:rPr>
                <w:b/>
                <w:sz w:val="28"/>
              </w:rPr>
              <w:t xml:space="preserve">jet d'un compte rendu qui sera </w:t>
            </w:r>
            <w:r w:rsidR="00D633D5" w:rsidRPr="00756051">
              <w:rPr>
                <w:b/>
                <w:sz w:val="28"/>
              </w:rPr>
              <w:t xml:space="preserve">renvoyé par mail </w:t>
            </w:r>
            <w:r w:rsidR="00194287" w:rsidRPr="00756051">
              <w:rPr>
                <w:b/>
                <w:sz w:val="28"/>
              </w:rPr>
              <w:t xml:space="preserve">à </w:t>
            </w:r>
            <w:r w:rsidR="00A31232" w:rsidRPr="00756051">
              <w:rPr>
                <w:rFonts w:cstheme="minorHAnsi"/>
                <w:sz w:val="28"/>
              </w:rPr>
              <w:t xml:space="preserve"> </w:t>
            </w:r>
            <w:hyperlink r:id="rId8" w:history="1">
              <w:r w:rsidR="00A31232" w:rsidRPr="00756051">
                <w:rPr>
                  <w:rStyle w:val="Lienhypertexte"/>
                  <w:rFonts w:cstheme="minorHAnsi"/>
                  <w:b/>
                  <w:sz w:val="28"/>
                </w:rPr>
                <w:t>francois.lacomme@2isa.net</w:t>
              </w:r>
            </w:hyperlink>
            <w:r w:rsidR="00652FD1" w:rsidRPr="00756051">
              <w:rPr>
                <w:b/>
                <w:sz w:val="28"/>
              </w:rPr>
              <w:t>.</w:t>
            </w:r>
          </w:p>
          <w:p w14:paraId="2EBBC173" w14:textId="77777777" w:rsidR="00A31232" w:rsidRPr="00756051" w:rsidRDefault="00A31232" w:rsidP="00652FD1">
            <w:pPr>
              <w:spacing w:after="120"/>
              <w:ind w:left="204"/>
              <w:rPr>
                <w:b/>
                <w:sz w:val="28"/>
              </w:rPr>
            </w:pPr>
          </w:p>
          <w:p w14:paraId="0B9A1B29" w14:textId="77777777" w:rsidR="00A31232" w:rsidRDefault="00A31232" w:rsidP="00A31232">
            <w:pPr>
              <w:spacing w:after="120"/>
              <w:ind w:left="199" w:right="623" w:firstLine="3"/>
              <w:rPr>
                <w:b/>
                <w:sz w:val="28"/>
              </w:rPr>
            </w:pPr>
            <w:r>
              <w:rPr>
                <w:rFonts w:cstheme="minorHAnsi"/>
                <w:b/>
                <w:sz w:val="28"/>
              </w:rPr>
              <w:t>Vous citerez vos sources documentaires.</w:t>
            </w:r>
          </w:p>
          <w:p w14:paraId="3210A114" w14:textId="77777777" w:rsidR="00A31232" w:rsidRDefault="00A31232" w:rsidP="00A31232">
            <w:pPr>
              <w:spacing w:after="120"/>
              <w:ind w:left="199" w:right="623" w:firstLine="3"/>
              <w:rPr>
                <w:sz w:val="28"/>
              </w:rPr>
            </w:pPr>
            <w:r>
              <w:rPr>
                <w:sz w:val="28"/>
              </w:rPr>
              <w:t>Ce compte rendu n’a pas valeur de notation, mais uniquement de suivi de vos tâches. Vous pouvez si vous le souhaitez, utiliser tout autre support qui vous parait plus adapté.</w:t>
            </w:r>
          </w:p>
          <w:p w14:paraId="1EDDF1AA" w14:textId="77777777" w:rsidR="00520C5E" w:rsidRPr="00756051" w:rsidRDefault="00520C5E" w:rsidP="000F591C">
            <w:pPr>
              <w:spacing w:after="120"/>
            </w:pPr>
          </w:p>
          <w:p w14:paraId="438CC207" w14:textId="77777777" w:rsidR="000F591C" w:rsidRPr="00756051" w:rsidRDefault="000F591C" w:rsidP="00D36EA2">
            <w:pPr>
              <w:spacing w:after="120"/>
            </w:pPr>
          </w:p>
        </w:tc>
      </w:tr>
      <w:tr w:rsidR="00D06DE4" w:rsidRPr="00756051" w14:paraId="0F4ABF02" w14:textId="77777777" w:rsidTr="00D36EA2">
        <w:trPr>
          <w:trHeight w:val="703"/>
        </w:trPr>
        <w:tc>
          <w:tcPr>
            <w:tcW w:w="1700" w:type="dxa"/>
            <w:vAlign w:val="center"/>
          </w:tcPr>
          <w:p w14:paraId="1BFDFC0F" w14:textId="77777777" w:rsidR="00D06DE4" w:rsidRPr="00756051" w:rsidRDefault="00595527" w:rsidP="00D36EA2">
            <w:pPr>
              <w:jc w:val="center"/>
              <w:rPr>
                <w:rFonts w:ascii="Calibri" w:hAnsi="Calibri"/>
              </w:rPr>
            </w:pPr>
            <w:r w:rsidRPr="00756051">
              <w:rPr>
                <w:rFonts w:ascii="Calibri" w:hAnsi="Calibri"/>
                <w:sz w:val="32"/>
              </w:rPr>
              <w:lastRenderedPageBreak/>
              <w:t>SEC105</w:t>
            </w:r>
          </w:p>
        </w:tc>
        <w:tc>
          <w:tcPr>
            <w:tcW w:w="7968" w:type="dxa"/>
            <w:gridSpan w:val="2"/>
            <w:vAlign w:val="center"/>
          </w:tcPr>
          <w:p w14:paraId="55F7A501" w14:textId="77777777" w:rsidR="00A31232" w:rsidRPr="00A31232" w:rsidRDefault="00A31232" w:rsidP="00D633D5">
            <w:pPr>
              <w:jc w:val="center"/>
              <w:rPr>
                <w:rFonts w:ascii="Calibri" w:hAnsi="Calibri"/>
                <w:b/>
                <w:sz w:val="36"/>
                <w:szCs w:val="21"/>
              </w:rPr>
            </w:pPr>
            <w:r w:rsidRPr="00A31232">
              <w:rPr>
                <w:rFonts w:ascii="DaxCondensed" w:hAnsi="DaxCondensed"/>
                <w:b/>
                <w:sz w:val="38"/>
                <w:szCs w:val="21"/>
              </w:rPr>
              <w:t xml:space="preserve">Travaux avant séance </w:t>
            </w:r>
            <w:r w:rsidRPr="00A31232">
              <w:rPr>
                <w:rFonts w:ascii="Calibri" w:hAnsi="Calibri"/>
                <w:b/>
                <w:sz w:val="36"/>
                <w:szCs w:val="21"/>
              </w:rPr>
              <w:t>du 15 avril 2025</w:t>
            </w:r>
          </w:p>
          <w:p w14:paraId="2D7C082C" w14:textId="02A3837B" w:rsidR="00D06DE4" w:rsidRPr="00756051" w:rsidRDefault="007971BE" w:rsidP="00D633D5">
            <w:pPr>
              <w:jc w:val="center"/>
              <w:rPr>
                <w:rFonts w:cstheme="minorHAnsi"/>
              </w:rPr>
            </w:pPr>
            <w:r w:rsidRPr="00756051">
              <w:rPr>
                <w:rFonts w:cstheme="minorHAnsi"/>
                <w:sz w:val="28"/>
              </w:rPr>
              <w:t>À</w:t>
            </w:r>
            <w:r w:rsidR="00D06DE4" w:rsidRPr="00756051">
              <w:rPr>
                <w:rFonts w:cstheme="minorHAnsi"/>
                <w:sz w:val="28"/>
              </w:rPr>
              <w:t xml:space="preserve"> renvoyer à </w:t>
            </w:r>
            <w:hyperlink r:id="rId9" w:history="1">
              <w:r w:rsidR="00756051" w:rsidRPr="00756051">
                <w:rPr>
                  <w:rStyle w:val="Lienhypertexte"/>
                  <w:rFonts w:cstheme="minorHAnsi"/>
                  <w:b/>
                  <w:sz w:val="28"/>
                </w:rPr>
                <w:t>francois.lacomme@2isa.net</w:t>
              </w:r>
            </w:hyperlink>
          </w:p>
        </w:tc>
        <w:tc>
          <w:tcPr>
            <w:tcW w:w="844" w:type="dxa"/>
            <w:vMerge w:val="restart"/>
            <w:vAlign w:val="center"/>
          </w:tcPr>
          <w:p w14:paraId="0A523869" w14:textId="77777777" w:rsidR="00D06DE4" w:rsidRPr="00756051" w:rsidRDefault="00D36EA2" w:rsidP="00AE5C03">
            <w:r w:rsidRPr="00756051">
              <w:rPr>
                <w:noProof/>
                <w:lang w:eastAsia="fr-FR"/>
              </w:rPr>
              <w:drawing>
                <wp:anchor distT="0" distB="0" distL="114300" distR="114300" simplePos="0" relativeHeight="251670528" behindDoc="0" locked="0" layoutInCell="1" allowOverlap="1" wp14:anchorId="6C171142" wp14:editId="4021E24E">
                  <wp:simplePos x="0" y="0"/>
                  <wp:positionH relativeFrom="column">
                    <wp:posOffset>8255</wp:posOffset>
                  </wp:positionH>
                  <wp:positionV relativeFrom="paragraph">
                    <wp:posOffset>27940</wp:posOffset>
                  </wp:positionV>
                  <wp:extent cx="404495" cy="858520"/>
                  <wp:effectExtent l="0" t="0" r="0" b="0"/>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06DE4" w:rsidRPr="00756051" w14:paraId="63D18112" w14:textId="77777777" w:rsidTr="00D36EA2">
        <w:trPr>
          <w:trHeight w:val="703"/>
        </w:trPr>
        <w:tc>
          <w:tcPr>
            <w:tcW w:w="6266" w:type="dxa"/>
            <w:gridSpan w:val="2"/>
            <w:vAlign w:val="center"/>
          </w:tcPr>
          <w:p w14:paraId="418E5F4E" w14:textId="77777777" w:rsidR="00D06DE4" w:rsidRPr="00756051" w:rsidRDefault="00D06DE4" w:rsidP="00AE5C03">
            <w:r w:rsidRPr="00756051">
              <w:t>Nom Prénom :</w:t>
            </w:r>
          </w:p>
        </w:tc>
        <w:tc>
          <w:tcPr>
            <w:tcW w:w="3402" w:type="dxa"/>
            <w:vAlign w:val="center"/>
          </w:tcPr>
          <w:p w14:paraId="0DEB1A4A" w14:textId="77777777" w:rsidR="00D06DE4" w:rsidRPr="00756051" w:rsidRDefault="00D06DE4" w:rsidP="00AE5C03">
            <w:r w:rsidRPr="00756051">
              <w:t>Date :</w:t>
            </w:r>
          </w:p>
        </w:tc>
        <w:tc>
          <w:tcPr>
            <w:tcW w:w="844" w:type="dxa"/>
            <w:vMerge/>
            <w:vAlign w:val="center"/>
          </w:tcPr>
          <w:p w14:paraId="0F5C5264" w14:textId="77777777" w:rsidR="00D06DE4" w:rsidRPr="00756051" w:rsidRDefault="00D06DE4" w:rsidP="00AE5C03"/>
        </w:tc>
      </w:tr>
    </w:tbl>
    <w:p w14:paraId="775178F6" w14:textId="77777777" w:rsidR="006F64E9" w:rsidRDefault="006F64E9" w:rsidP="00D06DE4">
      <w:pPr>
        <w:pStyle w:val="Titre2"/>
        <w:numPr>
          <w:ilvl w:val="0"/>
          <w:numId w:val="0"/>
        </w:numPr>
        <w:ind w:left="576" w:hanging="576"/>
      </w:pPr>
    </w:p>
    <w:p w14:paraId="08384DF1" w14:textId="519A2FD5" w:rsidR="00A31232" w:rsidRPr="00A31232" w:rsidRDefault="00A31232" w:rsidP="00A31232">
      <w:pPr>
        <w:jc w:val="center"/>
        <w:rPr>
          <w:sz w:val="28"/>
          <w:szCs w:val="28"/>
          <w:lang w:eastAsia="fr-FR"/>
        </w:rPr>
      </w:pPr>
      <w:r w:rsidRPr="00A31232">
        <w:rPr>
          <w:rFonts w:ascii="Calibri" w:hAnsi="Calibri"/>
          <w:sz w:val="28"/>
          <w:szCs w:val="28"/>
        </w:rPr>
        <w:t xml:space="preserve">Thème : </w:t>
      </w:r>
      <w:r w:rsidRPr="00A31232">
        <w:rPr>
          <w:rFonts w:ascii="Calibri" w:hAnsi="Calibri"/>
          <w:b/>
          <w:bCs/>
          <w:sz w:val="28"/>
          <w:szCs w:val="28"/>
        </w:rPr>
        <w:t>Architectures et protocoles de sécurité pour la messagerie</w:t>
      </w:r>
    </w:p>
    <w:p w14:paraId="31958EF6" w14:textId="77777777" w:rsidR="00A31232" w:rsidRPr="00A31232" w:rsidRDefault="00A31232" w:rsidP="00A31232">
      <w:pPr>
        <w:rPr>
          <w:lang w:eastAsia="fr-FR"/>
        </w:rPr>
      </w:pPr>
    </w:p>
    <w:p w14:paraId="0B9A6504" w14:textId="77777777" w:rsidR="005D492E" w:rsidRDefault="009A76AB" w:rsidP="002F05EF">
      <w:pPr>
        <w:pStyle w:val="Question1"/>
      </w:pPr>
      <w:r>
        <w:t>Quels éléments est-il bon de tenir compte dans l’analyse de risques ?</w:t>
      </w:r>
    </w:p>
    <w:p w14:paraId="3D21F071" w14:textId="025ECCB8" w:rsidR="002F05EF" w:rsidRDefault="00D37426" w:rsidP="00D37426">
      <w:pPr>
        <w:pStyle w:val="Paragraphedeliste"/>
        <w:numPr>
          <w:ilvl w:val="0"/>
          <w:numId w:val="13"/>
        </w:numPr>
      </w:pPr>
      <w:r>
        <w:t>Savoir l’indisponibilité acceptable</w:t>
      </w:r>
    </w:p>
    <w:p w14:paraId="7F2EA0B6" w14:textId="51727154" w:rsidR="00D37426" w:rsidRDefault="00D37426" w:rsidP="00D37426">
      <w:pPr>
        <w:pStyle w:val="Paragraphedeliste"/>
        <w:numPr>
          <w:ilvl w:val="0"/>
          <w:numId w:val="13"/>
        </w:numPr>
      </w:pPr>
      <w:r>
        <w:t>Les conséquences de la destruction de l’ensemble des courriels</w:t>
      </w:r>
    </w:p>
    <w:p w14:paraId="0E1FDB59" w14:textId="272EC93A" w:rsidR="00D37426" w:rsidRDefault="00D37426" w:rsidP="00D37426">
      <w:pPr>
        <w:pStyle w:val="Paragraphedeliste"/>
        <w:numPr>
          <w:ilvl w:val="0"/>
          <w:numId w:val="13"/>
        </w:numPr>
      </w:pPr>
      <w:r>
        <w:t>Les conséquences de fuite des courriels (par un tier, le fournisseur ou un concurrent)</w:t>
      </w:r>
    </w:p>
    <w:p w14:paraId="2758FEEC" w14:textId="31F6E7C6" w:rsidR="00D37426" w:rsidRDefault="00D37426" w:rsidP="00D37426">
      <w:pPr>
        <w:pStyle w:val="Paragraphedeliste"/>
        <w:numPr>
          <w:ilvl w:val="0"/>
          <w:numId w:val="13"/>
        </w:numPr>
      </w:pPr>
      <w:r>
        <w:t>Les conséquences d’une usurpation d’identité</w:t>
      </w:r>
    </w:p>
    <w:p w14:paraId="6C168EB2" w14:textId="1251C835" w:rsidR="00D37426" w:rsidRDefault="00D37426" w:rsidP="0079186C">
      <w:r>
        <w:t>Il faut aussi prendre en compte le coût en fonction des moyens financiers à notre disposition.</w:t>
      </w:r>
    </w:p>
    <w:p w14:paraId="52B96FAC" w14:textId="4FDED874" w:rsidR="00D37426" w:rsidRDefault="00D37426" w:rsidP="0079186C">
      <w:r>
        <w:t xml:space="preserve">Source : </w:t>
      </w:r>
      <w:hyperlink r:id="rId10" w:history="1">
        <w:r w:rsidRPr="0016437A">
          <w:rPr>
            <w:rStyle w:val="Lienhypertexte"/>
          </w:rPr>
          <w:t>https://cyber.gouv.fr/publications/recommandations-relatives-linterconnexion-dun-si-internet</w:t>
        </w:r>
      </w:hyperlink>
      <w:r>
        <w:t xml:space="preserve"> </w:t>
      </w:r>
    </w:p>
    <w:p w14:paraId="7E3A43F4" w14:textId="4C80DF89" w:rsidR="00D37426" w:rsidRDefault="00D37426" w:rsidP="00D37426">
      <w:pPr>
        <w:pStyle w:val="Paragraphedeliste"/>
        <w:numPr>
          <w:ilvl w:val="0"/>
          <w:numId w:val="13"/>
        </w:numPr>
      </w:pPr>
      <w:r>
        <w:t>Fuite de données</w:t>
      </w:r>
    </w:p>
    <w:p w14:paraId="02FDB505" w14:textId="6A0548A2" w:rsidR="00D37426" w:rsidRDefault="00D37426" w:rsidP="00D37426">
      <w:pPr>
        <w:pStyle w:val="Paragraphedeliste"/>
        <w:numPr>
          <w:ilvl w:val="0"/>
          <w:numId w:val="13"/>
        </w:numPr>
      </w:pPr>
      <w:r>
        <w:t>Logiciel malveillant et virus</w:t>
      </w:r>
    </w:p>
    <w:p w14:paraId="5BE46418" w14:textId="285726ED" w:rsidR="00D37426" w:rsidRDefault="00D37426" w:rsidP="00D37426">
      <w:pPr>
        <w:pStyle w:val="Paragraphedeliste"/>
        <w:numPr>
          <w:ilvl w:val="0"/>
          <w:numId w:val="13"/>
        </w:numPr>
      </w:pPr>
      <w:r>
        <w:t>Ingénierie sociale</w:t>
      </w:r>
    </w:p>
    <w:p w14:paraId="028D9B98" w14:textId="4B53426A" w:rsidR="00D37426" w:rsidRDefault="00D37426" w:rsidP="00D37426">
      <w:pPr>
        <w:pStyle w:val="Paragraphedeliste"/>
        <w:numPr>
          <w:ilvl w:val="0"/>
          <w:numId w:val="13"/>
        </w:numPr>
      </w:pPr>
      <w:r>
        <w:t>Manque de chiffrement</w:t>
      </w:r>
    </w:p>
    <w:p w14:paraId="12070BF5" w14:textId="608A6352" w:rsidR="00D37426" w:rsidRPr="00756051" w:rsidRDefault="006C315F" w:rsidP="006C315F">
      <w:r>
        <w:t xml:space="preserve">Source : </w:t>
      </w:r>
      <w:hyperlink r:id="rId11" w:history="1">
        <w:r w:rsidRPr="0016437A">
          <w:rPr>
            <w:rStyle w:val="Lienhypertexte"/>
          </w:rPr>
          <w:t>https://guiddy.fr/services-guiddy/cybersecurite-entreprise-guiddy/risque-informatique-entreprise-evaluation-des-risques/messageries-instantanees-risques-informatiques/</w:t>
        </w:r>
      </w:hyperlink>
      <w:r>
        <w:t xml:space="preserve"> </w:t>
      </w:r>
    </w:p>
    <w:p w14:paraId="5A11FC69" w14:textId="77777777" w:rsidR="002F05EF" w:rsidRPr="00756051" w:rsidRDefault="002F05EF" w:rsidP="0079186C"/>
    <w:p w14:paraId="7F0D2E6B" w14:textId="77777777" w:rsidR="000F591C" w:rsidRDefault="009A76AB" w:rsidP="00595527">
      <w:pPr>
        <w:pStyle w:val="Question1"/>
      </w:pPr>
      <w:r>
        <w:t>Quels mécanismes est-il conseillé de mettre en œuvre ? Pourquoi ?</w:t>
      </w:r>
    </w:p>
    <w:p w14:paraId="37BABCC0" w14:textId="77777777" w:rsidR="005D492E" w:rsidRDefault="005D492E"/>
    <w:p w14:paraId="5EBCFCCF" w14:textId="25FAFEE4" w:rsidR="006C315F" w:rsidRDefault="006C315F" w:rsidP="006C315F">
      <w:pPr>
        <w:pStyle w:val="Paragraphedeliste"/>
        <w:numPr>
          <w:ilvl w:val="0"/>
          <w:numId w:val="13"/>
        </w:numPr>
      </w:pPr>
      <w:r>
        <w:t>Sensibilisation et formation à l’utilisation des messageries</w:t>
      </w:r>
    </w:p>
    <w:p w14:paraId="12908BAA" w14:textId="740D7B92" w:rsidR="006C315F" w:rsidRDefault="006C315F" w:rsidP="006C315F">
      <w:pPr>
        <w:pStyle w:val="Paragraphedeliste"/>
        <w:numPr>
          <w:ilvl w:val="0"/>
          <w:numId w:val="13"/>
        </w:numPr>
      </w:pPr>
      <w:r>
        <w:t>Choix de l’application</w:t>
      </w:r>
    </w:p>
    <w:p w14:paraId="7A645983" w14:textId="1F429C11" w:rsidR="006C315F" w:rsidRDefault="006C315F" w:rsidP="006C315F">
      <w:pPr>
        <w:pStyle w:val="Paragraphedeliste"/>
        <w:numPr>
          <w:ilvl w:val="0"/>
          <w:numId w:val="13"/>
        </w:numPr>
      </w:pPr>
      <w:r>
        <w:t>Authentification à deux facteurs</w:t>
      </w:r>
    </w:p>
    <w:p w14:paraId="51A73EA3" w14:textId="7B947405" w:rsidR="006C315F" w:rsidRDefault="006C315F" w:rsidP="006C315F">
      <w:pPr>
        <w:pStyle w:val="Paragraphedeliste"/>
        <w:numPr>
          <w:ilvl w:val="0"/>
          <w:numId w:val="13"/>
        </w:numPr>
      </w:pPr>
      <w:r>
        <w:t>Gestion des autorisations</w:t>
      </w:r>
    </w:p>
    <w:p w14:paraId="254F761E" w14:textId="7E78E850" w:rsidR="006C315F" w:rsidRDefault="006C315F" w:rsidP="006C315F">
      <w:pPr>
        <w:pStyle w:val="Paragraphedeliste"/>
        <w:numPr>
          <w:ilvl w:val="0"/>
          <w:numId w:val="13"/>
        </w:numPr>
      </w:pPr>
      <w:r>
        <w:t>Mise à jour régulières</w:t>
      </w:r>
    </w:p>
    <w:p w14:paraId="507378EF" w14:textId="215EB9A8" w:rsidR="006C315F" w:rsidRDefault="006C315F" w:rsidP="006C315F">
      <w:r>
        <w:t xml:space="preserve">Source : </w:t>
      </w:r>
      <w:hyperlink r:id="rId12" w:history="1">
        <w:r w:rsidRPr="0016437A">
          <w:rPr>
            <w:rStyle w:val="Lienhypertexte"/>
          </w:rPr>
          <w:t>https://guiddy.fr/services-guiddy/cybersecurite-entreprise-guiddy/risque-informatique-entreprise-evaluation-des-risques/messageries-instantanees-risques-informatiques/</w:t>
        </w:r>
      </w:hyperlink>
      <w:r>
        <w:t xml:space="preserve"> </w:t>
      </w:r>
    </w:p>
    <w:p w14:paraId="5AB4C743" w14:textId="77777777" w:rsidR="00A31232" w:rsidRPr="00756051" w:rsidRDefault="00A31232"/>
    <w:p w14:paraId="11E7F196" w14:textId="77777777" w:rsidR="00595527" w:rsidRPr="00756051" w:rsidRDefault="00595527"/>
    <w:p w14:paraId="0A2BC72F" w14:textId="77777777" w:rsidR="00595527" w:rsidRDefault="009A76AB" w:rsidP="009A76AB">
      <w:pPr>
        <w:pStyle w:val="Question1"/>
        <w:tabs>
          <w:tab w:val="left" w:pos="3870"/>
        </w:tabs>
      </w:pPr>
      <w:r>
        <w:t>Quels mécanismes sont recommandés pour la protection contre les courriels illégitimes ?</w:t>
      </w:r>
    </w:p>
    <w:p w14:paraId="4C8518AF" w14:textId="77777777" w:rsidR="00595527" w:rsidRDefault="00595527" w:rsidP="00595527">
      <w:pPr>
        <w:spacing w:after="120" w:line="240" w:lineRule="auto"/>
        <w:jc w:val="both"/>
      </w:pPr>
    </w:p>
    <w:p w14:paraId="3EA9CAC4" w14:textId="59DB5E6E" w:rsidR="006C315F" w:rsidRDefault="006C315F" w:rsidP="00595527">
      <w:pPr>
        <w:spacing w:after="120" w:line="240" w:lineRule="auto"/>
        <w:jc w:val="both"/>
      </w:pPr>
      <w:r>
        <w:t>Fishing :</w:t>
      </w:r>
    </w:p>
    <w:p w14:paraId="7239C2F8" w14:textId="65F83F96" w:rsidR="006C315F" w:rsidRDefault="006C315F" w:rsidP="006C315F">
      <w:pPr>
        <w:pStyle w:val="Paragraphedeliste"/>
        <w:numPr>
          <w:ilvl w:val="0"/>
          <w:numId w:val="13"/>
        </w:numPr>
        <w:spacing w:after="120" w:line="240" w:lineRule="auto"/>
        <w:jc w:val="both"/>
      </w:pPr>
      <w:r>
        <w:t>Utilisation de filtres correctement paramétré.</w:t>
      </w:r>
    </w:p>
    <w:p w14:paraId="15244FD5" w14:textId="1EF4B51A" w:rsidR="006C315F" w:rsidRDefault="006C315F" w:rsidP="006C315F">
      <w:pPr>
        <w:pStyle w:val="Paragraphedeliste"/>
        <w:numPr>
          <w:ilvl w:val="0"/>
          <w:numId w:val="13"/>
        </w:numPr>
        <w:spacing w:after="120" w:line="240" w:lineRule="auto"/>
        <w:jc w:val="both"/>
      </w:pPr>
      <w:r>
        <w:t>Sensibilisation des utilisateurs</w:t>
      </w:r>
    </w:p>
    <w:p w14:paraId="69904425" w14:textId="3F0DB523" w:rsidR="006C315F" w:rsidRDefault="006C315F" w:rsidP="006C315F">
      <w:pPr>
        <w:pStyle w:val="Paragraphedeliste"/>
        <w:numPr>
          <w:ilvl w:val="0"/>
          <w:numId w:val="13"/>
        </w:numPr>
        <w:spacing w:after="120" w:line="240" w:lineRule="auto"/>
        <w:jc w:val="both"/>
      </w:pPr>
      <w:r>
        <w:t>Plan d’action si malgré tout l’attaque réussie</w:t>
      </w:r>
    </w:p>
    <w:p w14:paraId="3173984F" w14:textId="51C88F22" w:rsidR="006C315F" w:rsidRDefault="006C315F" w:rsidP="006C315F">
      <w:pPr>
        <w:spacing w:after="120" w:line="240" w:lineRule="auto"/>
        <w:jc w:val="both"/>
      </w:pPr>
      <w:r>
        <w:lastRenderedPageBreak/>
        <w:t xml:space="preserve">Source : </w:t>
      </w:r>
      <w:hyperlink r:id="rId13" w:history="1">
        <w:r w:rsidRPr="0016437A">
          <w:rPr>
            <w:rStyle w:val="Lienhypertexte"/>
          </w:rPr>
          <w:t>https://www.algosecure.fr/actualites/article/comprendre-mecanismes-phishing-hameconnage</w:t>
        </w:r>
      </w:hyperlink>
      <w:r>
        <w:t xml:space="preserve"> </w:t>
      </w:r>
    </w:p>
    <w:p w14:paraId="38687859" w14:textId="77777777" w:rsidR="006C315F" w:rsidRDefault="006C315F" w:rsidP="006C315F">
      <w:pPr>
        <w:spacing w:after="120" w:line="240" w:lineRule="auto"/>
        <w:jc w:val="both"/>
      </w:pPr>
    </w:p>
    <w:p w14:paraId="488BF1B6" w14:textId="0A9D1DAF" w:rsidR="006C315F" w:rsidRDefault="006C315F" w:rsidP="006C315F">
      <w:pPr>
        <w:spacing w:after="120" w:line="240" w:lineRule="auto"/>
        <w:jc w:val="both"/>
      </w:pPr>
      <w:r>
        <w:t>Protocole SPF et DKIM optionnel mais sécurise d’avantage les envois et réceptions de mails.</w:t>
      </w:r>
    </w:p>
    <w:p w14:paraId="344877DD" w14:textId="5614DDA8" w:rsidR="006C315F" w:rsidRDefault="006C315F" w:rsidP="006C315F">
      <w:pPr>
        <w:spacing w:after="120" w:line="240" w:lineRule="auto"/>
        <w:jc w:val="both"/>
      </w:pPr>
      <w:r>
        <w:t>Le DMARC pour renforcer la protection contre l’usurpation en vérifiant le contenu du « mailfrom » et du « from »</w:t>
      </w:r>
    </w:p>
    <w:p w14:paraId="72B7BEF1" w14:textId="6A5BA50A" w:rsidR="006C315F" w:rsidRDefault="005C1B0D" w:rsidP="006C315F">
      <w:pPr>
        <w:spacing w:after="120" w:line="240" w:lineRule="auto"/>
        <w:jc w:val="both"/>
      </w:pPr>
      <w:r>
        <w:t xml:space="preserve">Source : </w:t>
      </w:r>
      <w:hyperlink r:id="rId14" w:history="1">
        <w:r w:rsidRPr="0016437A">
          <w:rPr>
            <w:rStyle w:val="Lienhypertexte"/>
          </w:rPr>
          <w:t>https://blog.devensys.com/2019/01/14/ameliorer-la-securite-des-emails/</w:t>
        </w:r>
      </w:hyperlink>
      <w:r>
        <w:t xml:space="preserve"> </w:t>
      </w:r>
    </w:p>
    <w:p w14:paraId="027EEDB6" w14:textId="77777777" w:rsidR="00A31232" w:rsidRDefault="00A31232" w:rsidP="00595527">
      <w:pPr>
        <w:spacing w:after="120" w:line="240" w:lineRule="auto"/>
        <w:jc w:val="both"/>
      </w:pPr>
    </w:p>
    <w:p w14:paraId="654022E4" w14:textId="77777777" w:rsidR="00A31232" w:rsidRPr="00756051" w:rsidRDefault="00A31232" w:rsidP="00595527">
      <w:pPr>
        <w:spacing w:after="120" w:line="240" w:lineRule="auto"/>
        <w:jc w:val="both"/>
      </w:pPr>
    </w:p>
    <w:p w14:paraId="2910DDC6" w14:textId="77777777" w:rsidR="00595527" w:rsidRPr="00756051" w:rsidRDefault="00595527" w:rsidP="00595527">
      <w:pPr>
        <w:spacing w:after="120" w:line="240" w:lineRule="auto"/>
        <w:jc w:val="both"/>
      </w:pPr>
    </w:p>
    <w:p w14:paraId="0718B380" w14:textId="41332CF1" w:rsidR="009A76AB" w:rsidRDefault="009A76AB" w:rsidP="009A76AB">
      <w:pPr>
        <w:pStyle w:val="Question1"/>
        <w:tabs>
          <w:tab w:val="left" w:pos="3870"/>
        </w:tabs>
      </w:pPr>
      <w:r>
        <w:t xml:space="preserve">Qu’est-ce que ces mécanismes ? </w:t>
      </w:r>
      <w:r w:rsidR="00385199">
        <w:t>L</w:t>
      </w:r>
      <w:r>
        <w:t>es décrire brièvement </w:t>
      </w:r>
    </w:p>
    <w:p w14:paraId="514EED36" w14:textId="77777777" w:rsidR="00966740" w:rsidRDefault="00966740" w:rsidP="00966740">
      <w:pPr>
        <w:spacing w:after="120" w:line="240" w:lineRule="auto"/>
        <w:jc w:val="both"/>
      </w:pPr>
    </w:p>
    <w:p w14:paraId="2FA8D0DE" w14:textId="3D512034" w:rsidR="00A31232" w:rsidRDefault="005C1B0D" w:rsidP="00966740">
      <w:pPr>
        <w:spacing w:after="120" w:line="240" w:lineRule="auto"/>
        <w:jc w:val="both"/>
      </w:pPr>
      <w:r>
        <w:t>SPF : Permet de limiter les envoie à des serveurs et des adresses IP préalablement définies.</w:t>
      </w:r>
    </w:p>
    <w:p w14:paraId="0E72F9FA" w14:textId="77777777" w:rsidR="00A31232" w:rsidRPr="00756051" w:rsidRDefault="00A31232" w:rsidP="00966740">
      <w:pPr>
        <w:spacing w:after="120" w:line="240" w:lineRule="auto"/>
        <w:jc w:val="both"/>
      </w:pPr>
    </w:p>
    <w:p w14:paraId="5BEF00B7" w14:textId="77777777" w:rsidR="00966740" w:rsidRPr="00756051" w:rsidRDefault="00966740" w:rsidP="00966740">
      <w:pPr>
        <w:spacing w:after="120" w:line="240" w:lineRule="auto"/>
        <w:jc w:val="both"/>
      </w:pPr>
    </w:p>
    <w:p w14:paraId="59AADC50" w14:textId="38449890" w:rsidR="00280123" w:rsidRDefault="005E00B2" w:rsidP="005E00B2">
      <w:pPr>
        <w:pStyle w:val="Question1"/>
        <w:tabs>
          <w:tab w:val="left" w:pos="3870"/>
        </w:tabs>
      </w:pPr>
      <w:r>
        <w:t>Quel est le serveur SMTP le plus utilisé ? Quel est le serveur IMAP le plus utilisé ? Qu’en est-il de la sécurité ?</w:t>
      </w:r>
    </w:p>
    <w:p w14:paraId="459AF5E6" w14:textId="77777777" w:rsidR="00756051" w:rsidRDefault="00756051" w:rsidP="00756051">
      <w:pPr>
        <w:rPr>
          <w:rFonts w:ascii="Calibri" w:eastAsia="Times New Roman" w:hAnsi="Calibri" w:cs="Times New Roman"/>
          <w:b/>
          <w:bCs/>
          <w:sz w:val="28"/>
          <w:szCs w:val="20"/>
          <w:lang w:eastAsia="fr-FR"/>
        </w:rPr>
      </w:pPr>
    </w:p>
    <w:p w14:paraId="6B8CC5D1" w14:textId="77777777" w:rsidR="00756051" w:rsidRPr="00756051" w:rsidRDefault="00756051" w:rsidP="00756051">
      <w:pPr>
        <w:rPr>
          <w:rFonts w:ascii="Calibri" w:eastAsia="Times New Roman" w:hAnsi="Calibri" w:cs="Times New Roman"/>
          <w:b/>
          <w:bCs/>
          <w:sz w:val="28"/>
          <w:szCs w:val="20"/>
          <w:lang w:eastAsia="fr-FR"/>
        </w:rPr>
      </w:pPr>
    </w:p>
    <w:sectPr w:rsidR="00756051" w:rsidRPr="00756051"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xCondensed">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69A2A10"/>
    <w:multiLevelType w:val="hybridMultilevel"/>
    <w:tmpl w:val="A0A2E5CC"/>
    <w:lvl w:ilvl="0" w:tplc="040C0001">
      <w:start w:val="1"/>
      <w:numFmt w:val="bullet"/>
      <w:lvlText w:val=""/>
      <w:lvlJc w:val="left"/>
      <w:pPr>
        <w:ind w:left="924" w:hanging="360"/>
      </w:pPr>
      <w:rPr>
        <w:rFonts w:ascii="Symbol" w:hAnsi="Symbol" w:hint="default"/>
      </w:rPr>
    </w:lvl>
    <w:lvl w:ilvl="1" w:tplc="040C0003" w:tentative="1">
      <w:start w:val="1"/>
      <w:numFmt w:val="bullet"/>
      <w:lvlText w:val="o"/>
      <w:lvlJc w:val="left"/>
      <w:pPr>
        <w:ind w:left="1644" w:hanging="360"/>
      </w:pPr>
      <w:rPr>
        <w:rFonts w:ascii="Courier New" w:hAnsi="Courier New" w:cs="Courier New" w:hint="default"/>
      </w:rPr>
    </w:lvl>
    <w:lvl w:ilvl="2" w:tplc="040C0005" w:tentative="1">
      <w:start w:val="1"/>
      <w:numFmt w:val="bullet"/>
      <w:lvlText w:val=""/>
      <w:lvlJc w:val="left"/>
      <w:pPr>
        <w:ind w:left="2364" w:hanging="360"/>
      </w:pPr>
      <w:rPr>
        <w:rFonts w:ascii="Wingdings" w:hAnsi="Wingdings" w:hint="default"/>
      </w:rPr>
    </w:lvl>
    <w:lvl w:ilvl="3" w:tplc="040C0001" w:tentative="1">
      <w:start w:val="1"/>
      <w:numFmt w:val="bullet"/>
      <w:lvlText w:val=""/>
      <w:lvlJc w:val="left"/>
      <w:pPr>
        <w:ind w:left="3084" w:hanging="360"/>
      </w:pPr>
      <w:rPr>
        <w:rFonts w:ascii="Symbol" w:hAnsi="Symbol" w:hint="default"/>
      </w:rPr>
    </w:lvl>
    <w:lvl w:ilvl="4" w:tplc="040C0003" w:tentative="1">
      <w:start w:val="1"/>
      <w:numFmt w:val="bullet"/>
      <w:lvlText w:val="o"/>
      <w:lvlJc w:val="left"/>
      <w:pPr>
        <w:ind w:left="3804" w:hanging="360"/>
      </w:pPr>
      <w:rPr>
        <w:rFonts w:ascii="Courier New" w:hAnsi="Courier New" w:cs="Courier New" w:hint="default"/>
      </w:rPr>
    </w:lvl>
    <w:lvl w:ilvl="5" w:tplc="040C0005" w:tentative="1">
      <w:start w:val="1"/>
      <w:numFmt w:val="bullet"/>
      <w:lvlText w:val=""/>
      <w:lvlJc w:val="left"/>
      <w:pPr>
        <w:ind w:left="4524" w:hanging="360"/>
      </w:pPr>
      <w:rPr>
        <w:rFonts w:ascii="Wingdings" w:hAnsi="Wingdings" w:hint="default"/>
      </w:rPr>
    </w:lvl>
    <w:lvl w:ilvl="6" w:tplc="040C0001" w:tentative="1">
      <w:start w:val="1"/>
      <w:numFmt w:val="bullet"/>
      <w:lvlText w:val=""/>
      <w:lvlJc w:val="left"/>
      <w:pPr>
        <w:ind w:left="5244" w:hanging="360"/>
      </w:pPr>
      <w:rPr>
        <w:rFonts w:ascii="Symbol" w:hAnsi="Symbol" w:hint="default"/>
      </w:rPr>
    </w:lvl>
    <w:lvl w:ilvl="7" w:tplc="040C0003" w:tentative="1">
      <w:start w:val="1"/>
      <w:numFmt w:val="bullet"/>
      <w:lvlText w:val="o"/>
      <w:lvlJc w:val="left"/>
      <w:pPr>
        <w:ind w:left="5964" w:hanging="360"/>
      </w:pPr>
      <w:rPr>
        <w:rFonts w:ascii="Courier New" w:hAnsi="Courier New" w:cs="Courier New" w:hint="default"/>
      </w:rPr>
    </w:lvl>
    <w:lvl w:ilvl="8" w:tplc="040C0005" w:tentative="1">
      <w:start w:val="1"/>
      <w:numFmt w:val="bullet"/>
      <w:lvlText w:val=""/>
      <w:lvlJc w:val="left"/>
      <w:pPr>
        <w:ind w:left="6684" w:hanging="360"/>
      </w:pPr>
      <w:rPr>
        <w:rFonts w:ascii="Wingdings" w:hAnsi="Wingdings" w:hint="default"/>
      </w:rPr>
    </w:lvl>
  </w:abstractNum>
  <w:abstractNum w:abstractNumId="6"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7B152039"/>
    <w:multiLevelType w:val="hybridMultilevel"/>
    <w:tmpl w:val="6FF8FAE0"/>
    <w:lvl w:ilvl="0" w:tplc="DAF8E8C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65641334">
    <w:abstractNumId w:val="3"/>
  </w:num>
  <w:num w:numId="2" w16cid:durableId="2076967916">
    <w:abstractNumId w:val="6"/>
  </w:num>
  <w:num w:numId="3" w16cid:durableId="2133934030">
    <w:abstractNumId w:val="10"/>
  </w:num>
  <w:num w:numId="4" w16cid:durableId="182331719">
    <w:abstractNumId w:val="7"/>
  </w:num>
  <w:num w:numId="5" w16cid:durableId="2066373004">
    <w:abstractNumId w:val="9"/>
  </w:num>
  <w:num w:numId="6" w16cid:durableId="223034132">
    <w:abstractNumId w:val="4"/>
  </w:num>
  <w:num w:numId="7" w16cid:durableId="477960089">
    <w:abstractNumId w:val="2"/>
  </w:num>
  <w:num w:numId="8" w16cid:durableId="1736198017">
    <w:abstractNumId w:val="1"/>
  </w:num>
  <w:num w:numId="9" w16cid:durableId="839850682">
    <w:abstractNumId w:val="12"/>
  </w:num>
  <w:num w:numId="10" w16cid:durableId="1756319556">
    <w:abstractNumId w:val="8"/>
  </w:num>
  <w:num w:numId="11" w16cid:durableId="1027372239">
    <w:abstractNumId w:val="0"/>
  </w:num>
  <w:num w:numId="12" w16cid:durableId="803351505">
    <w:abstractNumId w:val="5"/>
  </w:num>
  <w:num w:numId="13" w16cid:durableId="1550412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825A4"/>
    <w:rsid w:val="000B4F62"/>
    <w:rsid w:val="000B5E1C"/>
    <w:rsid w:val="000C052F"/>
    <w:rsid w:val="000E6DDA"/>
    <w:rsid w:val="000F591C"/>
    <w:rsid w:val="00126BF2"/>
    <w:rsid w:val="00141A0E"/>
    <w:rsid w:val="001450D5"/>
    <w:rsid w:val="00180011"/>
    <w:rsid w:val="00194287"/>
    <w:rsid w:val="002226B7"/>
    <w:rsid w:val="00237A5F"/>
    <w:rsid w:val="002423DC"/>
    <w:rsid w:val="002504B7"/>
    <w:rsid w:val="00280123"/>
    <w:rsid w:val="002C3F73"/>
    <w:rsid w:val="002D4EC6"/>
    <w:rsid w:val="002D7820"/>
    <w:rsid w:val="002F05EF"/>
    <w:rsid w:val="00332DF1"/>
    <w:rsid w:val="00336F4D"/>
    <w:rsid w:val="003730D6"/>
    <w:rsid w:val="0037361A"/>
    <w:rsid w:val="00385199"/>
    <w:rsid w:val="003A2976"/>
    <w:rsid w:val="003B03DC"/>
    <w:rsid w:val="00403091"/>
    <w:rsid w:val="00432017"/>
    <w:rsid w:val="00484FA2"/>
    <w:rsid w:val="004D61E1"/>
    <w:rsid w:val="004E394E"/>
    <w:rsid w:val="004E7495"/>
    <w:rsid w:val="00500F43"/>
    <w:rsid w:val="00520C5E"/>
    <w:rsid w:val="00532084"/>
    <w:rsid w:val="0053673E"/>
    <w:rsid w:val="005411C1"/>
    <w:rsid w:val="00544573"/>
    <w:rsid w:val="005549B8"/>
    <w:rsid w:val="00576FA0"/>
    <w:rsid w:val="00595527"/>
    <w:rsid w:val="005B58CC"/>
    <w:rsid w:val="005C1B0D"/>
    <w:rsid w:val="005C5674"/>
    <w:rsid w:val="005D492E"/>
    <w:rsid w:val="005E00B2"/>
    <w:rsid w:val="006047C9"/>
    <w:rsid w:val="00635E74"/>
    <w:rsid w:val="00643154"/>
    <w:rsid w:val="00647A52"/>
    <w:rsid w:val="00652FD1"/>
    <w:rsid w:val="00662DFD"/>
    <w:rsid w:val="0066632B"/>
    <w:rsid w:val="006B20A3"/>
    <w:rsid w:val="006C315F"/>
    <w:rsid w:val="006C3D52"/>
    <w:rsid w:val="006E084D"/>
    <w:rsid w:val="006F64E9"/>
    <w:rsid w:val="00756051"/>
    <w:rsid w:val="00785CF4"/>
    <w:rsid w:val="007906D9"/>
    <w:rsid w:val="0079186C"/>
    <w:rsid w:val="007971BE"/>
    <w:rsid w:val="007B4F3C"/>
    <w:rsid w:val="007C3C03"/>
    <w:rsid w:val="00833390"/>
    <w:rsid w:val="008961F2"/>
    <w:rsid w:val="008B5FAF"/>
    <w:rsid w:val="008E287B"/>
    <w:rsid w:val="00966740"/>
    <w:rsid w:val="009704B8"/>
    <w:rsid w:val="00983A9D"/>
    <w:rsid w:val="009A76AB"/>
    <w:rsid w:val="009B6949"/>
    <w:rsid w:val="009D5BEB"/>
    <w:rsid w:val="009D7CA8"/>
    <w:rsid w:val="009E4584"/>
    <w:rsid w:val="00A15967"/>
    <w:rsid w:val="00A31232"/>
    <w:rsid w:val="00A37D41"/>
    <w:rsid w:val="00A509F0"/>
    <w:rsid w:val="00A57E1C"/>
    <w:rsid w:val="00A72203"/>
    <w:rsid w:val="00A937F7"/>
    <w:rsid w:val="00AA1C81"/>
    <w:rsid w:val="00AD6621"/>
    <w:rsid w:val="00B07524"/>
    <w:rsid w:val="00B3113A"/>
    <w:rsid w:val="00B36CAA"/>
    <w:rsid w:val="00B70065"/>
    <w:rsid w:val="00BC5FFE"/>
    <w:rsid w:val="00BE5722"/>
    <w:rsid w:val="00C1598C"/>
    <w:rsid w:val="00C70974"/>
    <w:rsid w:val="00C77EBD"/>
    <w:rsid w:val="00CE7F3D"/>
    <w:rsid w:val="00D06DE4"/>
    <w:rsid w:val="00D117EF"/>
    <w:rsid w:val="00D36EA2"/>
    <w:rsid w:val="00D37426"/>
    <w:rsid w:val="00D5736B"/>
    <w:rsid w:val="00D633D5"/>
    <w:rsid w:val="00D641C7"/>
    <w:rsid w:val="00D749FA"/>
    <w:rsid w:val="00D913DE"/>
    <w:rsid w:val="00DB3E46"/>
    <w:rsid w:val="00DB7873"/>
    <w:rsid w:val="00DC2C61"/>
    <w:rsid w:val="00DC7B2F"/>
    <w:rsid w:val="00DD718B"/>
    <w:rsid w:val="00E5190E"/>
    <w:rsid w:val="00ED2156"/>
    <w:rsid w:val="00EF4963"/>
    <w:rsid w:val="00EF68AB"/>
    <w:rsid w:val="00F14B1D"/>
    <w:rsid w:val="00F800BC"/>
    <w:rsid w:val="00F800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85D2"/>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imes New Roman" w:eastAsia="Times New Roman" w:hAnsi="Times New Roman" w:cs="Times New Roman"/>
      <w:spacing w:val="-10"/>
      <w:kern w:val="28"/>
      <w:sz w:val="56"/>
      <w:szCs w:val="56"/>
    </w:rPr>
  </w:style>
  <w:style w:type="character" w:customStyle="1" w:styleId="TitreCar">
    <w:name w:val="Titre Car"/>
    <w:basedOn w:val="Policepardfaut"/>
    <w:link w:val="Titre"/>
    <w:uiPriority w:val="10"/>
    <w:rsid w:val="007B4F3C"/>
    <w:rPr>
      <w:rFonts w:ascii="Times New Roman" w:eastAsia="Times New Roman" w:hAnsi="Times New Roman" w:cs="Times New Roman"/>
      <w:spacing w:val="-10"/>
      <w:kern w:val="28"/>
      <w:sz w:val="56"/>
      <w:szCs w:val="56"/>
    </w:rPr>
  </w:style>
  <w:style w:type="character" w:styleId="Lienhypertextesuivivisit">
    <w:name w:val="FollowedHyperlink"/>
    <w:basedOn w:val="Policepardfaut"/>
    <w:uiPriority w:val="99"/>
    <w:semiHidden/>
    <w:unhideWhenUsed/>
    <w:rsid w:val="002F05EF"/>
    <w:rPr>
      <w:color w:val="800080" w:themeColor="followedHyperlink"/>
      <w:u w:val="single"/>
    </w:rPr>
  </w:style>
  <w:style w:type="character" w:styleId="Mentionnonrsolue">
    <w:name w:val="Unresolved Mention"/>
    <w:basedOn w:val="Policepardfaut"/>
    <w:uiPriority w:val="99"/>
    <w:semiHidden/>
    <w:unhideWhenUsed/>
    <w:rsid w:val="00D37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557356445">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ois.lacomme@2isa.net?subject=SEC105%20-%20Fiche%20s&#233;ance%20010" TargetMode="External"/><Relationship Id="rId13" Type="http://schemas.openxmlformats.org/officeDocument/2006/relationships/hyperlink" Target="https://www.algosecure.fr/actualites/article/comprendre-mecanismes-phishing-hameconnage" TargetMode="External"/><Relationship Id="rId3" Type="http://schemas.openxmlformats.org/officeDocument/2006/relationships/styles" Target="styles.xml"/><Relationship Id="rId7" Type="http://schemas.openxmlformats.org/officeDocument/2006/relationships/hyperlink" Target="https://www.ssi.gouv.fr/uploads/2020/06/anssi-guide-passerelle_internet_securisee-v3.pdf" TargetMode="External"/><Relationship Id="rId12" Type="http://schemas.openxmlformats.org/officeDocument/2006/relationships/hyperlink" Target="https://guiddy.fr/services-guiddy/cybersecurite-entreprise-guiddy/risque-informatique-entreprise-evaluation-des-risques/messageries-instantanees-risques-informatiqu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uiddy.fr/services-guiddy/cybersecurite-entreprise-guiddy/risque-informatique-entreprise-evaluation-des-risques/messageries-instantanees-risques-informatiqu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yber.gouv.fr/publications/recommandations-relatives-linterconnexion-dun-si-internet" TargetMode="External"/><Relationship Id="rId4" Type="http://schemas.openxmlformats.org/officeDocument/2006/relationships/settings" Target="settings.xml"/><Relationship Id="rId9" Type="http://schemas.openxmlformats.org/officeDocument/2006/relationships/hyperlink" Target="mailto:francois.lacomme@2isa.net?subject=SEC105%20-%20Fiche%20s&#233;ance%20010" TargetMode="External"/><Relationship Id="rId14" Type="http://schemas.openxmlformats.org/officeDocument/2006/relationships/hyperlink" Target="https://blog.devensys.com/2019/01/14/ameliorer-la-securite-des-email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31511-E8B0-4D18-9A9E-7D073AB42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3</Pages>
  <Words>661</Words>
  <Characters>3640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25</cp:revision>
  <dcterms:created xsi:type="dcterms:W3CDTF">2020-04-03T07:38:00Z</dcterms:created>
  <dcterms:modified xsi:type="dcterms:W3CDTF">2025-03-18T16:31:00Z</dcterms:modified>
</cp:coreProperties>
</file>