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50" w:type="dxa"/>
        <w:tblLook w:val="04A0" w:firstRow="1" w:lastRow="0" w:firstColumn="1" w:lastColumn="0" w:noHBand="0" w:noVBand="1"/>
      </w:tblPr>
      <w:tblGrid>
        <w:gridCol w:w="1700"/>
        <w:gridCol w:w="4566"/>
        <w:gridCol w:w="3402"/>
        <w:gridCol w:w="844"/>
      </w:tblGrid>
      <w:tr w:rsidR="000F591C" w:rsidRPr="00F855A0" w14:paraId="3C00EB79" w14:textId="77777777" w:rsidTr="00D36EA2">
        <w:trPr>
          <w:trHeight w:val="703"/>
        </w:trPr>
        <w:tc>
          <w:tcPr>
            <w:tcW w:w="1700" w:type="dxa"/>
            <w:vAlign w:val="center"/>
          </w:tcPr>
          <w:p w14:paraId="0DB7387D" w14:textId="77777777" w:rsidR="000F591C" w:rsidRPr="00F855A0" w:rsidRDefault="00595527" w:rsidP="00D36EA2">
            <w:pPr>
              <w:jc w:val="center"/>
              <w:rPr>
                <w:rFonts w:ascii="Calibri" w:hAnsi="Calibri"/>
              </w:rPr>
            </w:pPr>
            <w:r w:rsidRPr="00F855A0">
              <w:rPr>
                <w:rFonts w:ascii="Calibri" w:hAnsi="Calibri"/>
                <w:sz w:val="28"/>
              </w:rPr>
              <w:t>SEC105</w:t>
            </w:r>
          </w:p>
        </w:tc>
        <w:tc>
          <w:tcPr>
            <w:tcW w:w="7968" w:type="dxa"/>
            <w:gridSpan w:val="2"/>
            <w:vAlign w:val="center"/>
          </w:tcPr>
          <w:p w14:paraId="48FED665" w14:textId="58C11D6F" w:rsidR="000F591C" w:rsidRPr="00F855A0" w:rsidRDefault="00A31232" w:rsidP="00180011">
            <w:pPr>
              <w:jc w:val="center"/>
              <w:rPr>
                <w:rFonts w:ascii="Calibri" w:hAnsi="Calibri"/>
              </w:rPr>
            </w:pPr>
            <w:r w:rsidRPr="00F855A0">
              <w:rPr>
                <w:rFonts w:ascii="DaxCondensed" w:hAnsi="DaxCondensed"/>
                <w:b/>
                <w:sz w:val="40"/>
              </w:rPr>
              <w:t xml:space="preserve">Travaux avant séance </w:t>
            </w:r>
            <w:r w:rsidR="000F591C" w:rsidRPr="00F855A0">
              <w:rPr>
                <w:rFonts w:ascii="Calibri" w:hAnsi="Calibri"/>
                <w:b/>
                <w:sz w:val="40"/>
              </w:rPr>
              <w:t xml:space="preserve">du </w:t>
            </w:r>
            <w:r w:rsidRPr="00F855A0">
              <w:rPr>
                <w:rFonts w:ascii="Calibri" w:hAnsi="Calibri"/>
                <w:b/>
                <w:sz w:val="40"/>
              </w:rPr>
              <w:t>15</w:t>
            </w:r>
            <w:r w:rsidR="00A72203" w:rsidRPr="00F855A0">
              <w:rPr>
                <w:rFonts w:ascii="Calibri" w:hAnsi="Calibri"/>
                <w:b/>
                <w:sz w:val="40"/>
              </w:rPr>
              <w:t xml:space="preserve"> </w:t>
            </w:r>
            <w:r w:rsidRPr="00F855A0">
              <w:rPr>
                <w:rFonts w:ascii="Calibri" w:hAnsi="Calibri"/>
                <w:b/>
                <w:sz w:val="40"/>
              </w:rPr>
              <w:t>avril</w:t>
            </w:r>
            <w:r w:rsidR="00A72203" w:rsidRPr="00F855A0">
              <w:rPr>
                <w:rFonts w:ascii="Calibri" w:hAnsi="Calibri"/>
                <w:b/>
                <w:sz w:val="40"/>
              </w:rPr>
              <w:t xml:space="preserve"> 202</w:t>
            </w:r>
            <w:r w:rsidRPr="00F855A0">
              <w:rPr>
                <w:rFonts w:ascii="Calibri" w:hAnsi="Calibri"/>
                <w:b/>
                <w:sz w:val="40"/>
              </w:rPr>
              <w:t>5</w:t>
            </w:r>
          </w:p>
        </w:tc>
        <w:tc>
          <w:tcPr>
            <w:tcW w:w="844" w:type="dxa"/>
            <w:vMerge w:val="restart"/>
            <w:vAlign w:val="center"/>
          </w:tcPr>
          <w:p w14:paraId="7373C95D" w14:textId="77777777" w:rsidR="000F591C" w:rsidRPr="00F855A0" w:rsidRDefault="004E394E" w:rsidP="00AE5C03">
            <w:pPr>
              <w:rPr>
                <w:rFonts w:ascii="Calibri" w:hAnsi="Calibri"/>
              </w:rPr>
            </w:pPr>
            <w:r w:rsidRPr="00F855A0">
              <w:rPr>
                <w:noProof/>
                <w:lang w:eastAsia="fr-FR"/>
              </w:rPr>
              <w:drawing>
                <wp:anchor distT="0" distB="0" distL="114300" distR="114300" simplePos="0" relativeHeight="251672576" behindDoc="0" locked="0" layoutInCell="1" allowOverlap="1" wp14:anchorId="0AD2C65A" wp14:editId="5E74615D">
                  <wp:simplePos x="0" y="0"/>
                  <wp:positionH relativeFrom="column">
                    <wp:posOffset>0</wp:posOffset>
                  </wp:positionH>
                  <wp:positionV relativeFrom="paragraph">
                    <wp:posOffset>-17145</wp:posOffset>
                  </wp:positionV>
                  <wp:extent cx="404495" cy="8585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r w:rsidR="000F591C" w:rsidRPr="00F855A0">
              <w:rPr>
                <w:rFonts w:ascii="Calibri" w:hAnsi="Calibri"/>
                <w:noProof/>
                <w:lang w:eastAsia="fr-FR"/>
              </w:rPr>
              <w:drawing>
                <wp:anchor distT="0" distB="0" distL="114300" distR="114300" simplePos="0" relativeHeight="251664384" behindDoc="0" locked="0" layoutInCell="1" allowOverlap="1" wp14:anchorId="2D342638" wp14:editId="4D80BA35">
                  <wp:simplePos x="0" y="0"/>
                  <wp:positionH relativeFrom="column">
                    <wp:posOffset>1149985</wp:posOffset>
                  </wp:positionH>
                  <wp:positionV relativeFrom="paragraph">
                    <wp:posOffset>19685</wp:posOffset>
                  </wp:positionV>
                  <wp:extent cx="404495" cy="858520"/>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36EA2" w:rsidRPr="00F855A0" w14:paraId="6742E2CA" w14:textId="77777777" w:rsidTr="00D36EA2">
        <w:trPr>
          <w:trHeight w:val="703"/>
        </w:trPr>
        <w:tc>
          <w:tcPr>
            <w:tcW w:w="9668" w:type="dxa"/>
            <w:gridSpan w:val="3"/>
            <w:vAlign w:val="center"/>
          </w:tcPr>
          <w:p w14:paraId="0A565003" w14:textId="77777777" w:rsidR="00D36EA2" w:rsidRPr="00F855A0" w:rsidRDefault="00D36EA2" w:rsidP="008E287B">
            <w:pPr>
              <w:rPr>
                <w:rFonts w:ascii="Calibri" w:hAnsi="Calibri"/>
              </w:rPr>
            </w:pPr>
            <w:r w:rsidRPr="00F855A0">
              <w:rPr>
                <w:rFonts w:ascii="Calibri" w:hAnsi="Calibri"/>
              </w:rPr>
              <w:t>Thème</w:t>
            </w:r>
            <w:r w:rsidR="008E287B" w:rsidRPr="00F855A0">
              <w:rPr>
                <w:rFonts w:ascii="Calibri" w:hAnsi="Calibri"/>
              </w:rPr>
              <w:t xml:space="preserve"> : </w:t>
            </w:r>
            <w:r w:rsidR="00180011" w:rsidRPr="00F855A0">
              <w:rPr>
                <w:rFonts w:ascii="Calibri" w:hAnsi="Calibri"/>
                <w:b/>
                <w:bCs/>
              </w:rPr>
              <w:t>Architectures et protocoles de sécurité pour la messagerie</w:t>
            </w:r>
          </w:p>
        </w:tc>
        <w:tc>
          <w:tcPr>
            <w:tcW w:w="844" w:type="dxa"/>
            <w:vMerge/>
            <w:vAlign w:val="center"/>
          </w:tcPr>
          <w:p w14:paraId="2C482868" w14:textId="77777777" w:rsidR="00D36EA2" w:rsidRPr="00F855A0" w:rsidRDefault="00D36EA2" w:rsidP="00AE5C03">
            <w:pPr>
              <w:rPr>
                <w:rFonts w:ascii="Calibri" w:hAnsi="Calibri"/>
              </w:rPr>
            </w:pPr>
          </w:p>
        </w:tc>
      </w:tr>
      <w:tr w:rsidR="000F591C" w:rsidRPr="00F855A0" w14:paraId="74635E1B" w14:textId="77777777" w:rsidTr="009D5BEB">
        <w:tc>
          <w:tcPr>
            <w:tcW w:w="10512" w:type="dxa"/>
            <w:gridSpan w:val="4"/>
          </w:tcPr>
          <w:p w14:paraId="0C034464" w14:textId="77777777" w:rsidR="000F591C" w:rsidRPr="00F855A0" w:rsidRDefault="00D36EA2" w:rsidP="00AE5C03">
            <w:pPr>
              <w:jc w:val="center"/>
              <w:rPr>
                <w:rFonts w:ascii="Calibri" w:hAnsi="Calibri"/>
              </w:rPr>
            </w:pPr>
            <w:r w:rsidRPr="00F855A0">
              <w:rPr>
                <w:rFonts w:ascii="Calibri" w:hAnsi="Calibri"/>
              </w:rPr>
              <w:t>Travail demandé</w:t>
            </w:r>
          </w:p>
        </w:tc>
      </w:tr>
      <w:tr w:rsidR="000F591C" w:rsidRPr="00F855A0" w14:paraId="09FC5406" w14:textId="77777777" w:rsidTr="00D36EA2">
        <w:trPr>
          <w:trHeight w:val="13319"/>
        </w:trPr>
        <w:tc>
          <w:tcPr>
            <w:tcW w:w="10512" w:type="dxa"/>
            <w:gridSpan w:val="4"/>
          </w:tcPr>
          <w:p w14:paraId="231E3157" w14:textId="77777777" w:rsidR="006B20A3" w:rsidRPr="00F855A0" w:rsidRDefault="006B20A3" w:rsidP="006F64E9">
            <w:pPr>
              <w:spacing w:after="120"/>
              <w:ind w:left="488" w:hanging="284"/>
            </w:pPr>
          </w:p>
          <w:p w14:paraId="58579013" w14:textId="77777777" w:rsidR="00180011" w:rsidRPr="00F855A0" w:rsidRDefault="00180011" w:rsidP="00180011">
            <w:pPr>
              <w:spacing w:after="120"/>
              <w:ind w:left="488" w:hanging="284"/>
            </w:pPr>
            <w:r w:rsidRPr="00F855A0">
              <w:t>Objectif : comprendre le fonctionnement et les vulnérabilités, configurer, exploiter, superviser les exigences de sécurité de base sur  les messages (stockage et transport) et architectures de messageries (Windows Exchange, Web, IMAP, configuration port SSL), des interactions avec les services de résolution de nom, d'adresse, d'authentification et d'annuaire.</w:t>
            </w:r>
          </w:p>
          <w:p w14:paraId="323F0EF5" w14:textId="77777777" w:rsidR="00A72203" w:rsidRPr="00F855A0" w:rsidRDefault="00180011" w:rsidP="00180011">
            <w:pPr>
              <w:spacing w:after="120"/>
              <w:ind w:left="204"/>
              <w:rPr>
                <w:sz w:val="28"/>
              </w:rPr>
            </w:pPr>
            <w:r w:rsidRPr="00F855A0">
              <w:t>Compétence : Gestion et maintien des conditions de sécurité de la messagerie.</w:t>
            </w:r>
          </w:p>
          <w:p w14:paraId="382D8F9E" w14:textId="77777777" w:rsidR="00180011" w:rsidRPr="00F855A0" w:rsidRDefault="00180011" w:rsidP="00A72203">
            <w:pPr>
              <w:spacing w:after="120"/>
              <w:ind w:left="204"/>
              <w:rPr>
                <w:sz w:val="28"/>
              </w:rPr>
            </w:pPr>
          </w:p>
          <w:p w14:paraId="46EB663B" w14:textId="77777777" w:rsidR="008E287B" w:rsidRPr="00F855A0" w:rsidRDefault="008E287B" w:rsidP="00A72203">
            <w:pPr>
              <w:spacing w:after="120"/>
              <w:ind w:left="204"/>
              <w:rPr>
                <w:sz w:val="28"/>
              </w:rPr>
            </w:pPr>
            <w:r w:rsidRPr="00F855A0">
              <w:rPr>
                <w:sz w:val="28"/>
              </w:rPr>
              <w:t>Au terme de cette recherche personnelle, nous verrons ensemble ce qu’il est bon de retenir.</w:t>
            </w:r>
          </w:p>
          <w:p w14:paraId="4FBDCA5D" w14:textId="77777777" w:rsidR="008E287B" w:rsidRPr="00F855A0" w:rsidRDefault="008E287B" w:rsidP="006F64E9">
            <w:pPr>
              <w:spacing w:after="120"/>
              <w:ind w:left="488" w:hanging="284"/>
              <w:rPr>
                <w:sz w:val="28"/>
              </w:rPr>
            </w:pPr>
          </w:p>
          <w:p w14:paraId="3F091EF6" w14:textId="77777777" w:rsidR="0066632B" w:rsidRPr="00F855A0" w:rsidRDefault="0066632B" w:rsidP="006F64E9">
            <w:pPr>
              <w:spacing w:after="120"/>
              <w:ind w:left="488" w:hanging="284"/>
              <w:rPr>
                <w:sz w:val="28"/>
              </w:rPr>
            </w:pPr>
            <w:r w:rsidRPr="00F855A0">
              <w:rPr>
                <w:sz w:val="28"/>
              </w:rPr>
              <w:t xml:space="preserve">Bibliographie conseillée : </w:t>
            </w:r>
          </w:p>
          <w:p w14:paraId="5BF5A0A7" w14:textId="76616615" w:rsidR="006B20A3" w:rsidRPr="00F855A0" w:rsidRDefault="00385199" w:rsidP="00652FD1">
            <w:pPr>
              <w:spacing w:after="120"/>
              <w:ind w:left="204"/>
              <w:rPr>
                <w:sz w:val="26"/>
                <w:szCs w:val="26"/>
              </w:rPr>
            </w:pPr>
            <w:hyperlink r:id="rId7" w:history="1">
              <w:r w:rsidRPr="00F855A0">
                <w:rPr>
                  <w:rStyle w:val="Lienhypertexte"/>
                  <w:sz w:val="26"/>
                  <w:szCs w:val="26"/>
                </w:rPr>
                <w:t>Recommandations relatives à l'interconnexion d'un SI à Internet</w:t>
              </w:r>
            </w:hyperlink>
            <w:r w:rsidR="00180011" w:rsidRPr="00F855A0">
              <w:rPr>
                <w:sz w:val="26"/>
                <w:szCs w:val="26"/>
              </w:rPr>
              <w:t xml:space="preserve"> </w:t>
            </w:r>
            <w:r w:rsidRPr="00F855A0">
              <w:rPr>
                <w:sz w:val="26"/>
                <w:szCs w:val="26"/>
              </w:rPr>
              <w:t xml:space="preserve"> </w:t>
            </w:r>
            <w:r w:rsidR="00180011" w:rsidRPr="00F855A0">
              <w:rPr>
                <w:sz w:val="26"/>
                <w:szCs w:val="26"/>
              </w:rPr>
              <w:t>/ GUIDE ANSSI</w:t>
            </w:r>
            <w:r w:rsidR="00D117EF" w:rsidRPr="00F855A0">
              <w:rPr>
                <w:sz w:val="26"/>
                <w:szCs w:val="26"/>
              </w:rPr>
              <w:t xml:space="preserve"> / </w:t>
            </w:r>
            <w:r w:rsidR="00D117EF" w:rsidRPr="00F855A0">
              <w:rPr>
                <w:b/>
                <w:color w:val="FF0000"/>
                <w:sz w:val="26"/>
                <w:szCs w:val="26"/>
              </w:rPr>
              <w:t>CHAPITRE 5.</w:t>
            </w:r>
          </w:p>
          <w:p w14:paraId="792105F9" w14:textId="77777777" w:rsidR="006B20A3" w:rsidRPr="00F855A0" w:rsidRDefault="006B20A3" w:rsidP="00652FD1">
            <w:pPr>
              <w:spacing w:after="120"/>
              <w:ind w:left="204"/>
              <w:rPr>
                <w:b/>
                <w:sz w:val="28"/>
              </w:rPr>
            </w:pPr>
          </w:p>
          <w:p w14:paraId="02EF2376" w14:textId="77777777" w:rsidR="006B20A3" w:rsidRPr="00F855A0" w:rsidRDefault="006B20A3" w:rsidP="00652FD1">
            <w:pPr>
              <w:spacing w:after="120"/>
              <w:ind w:left="204"/>
              <w:rPr>
                <w:b/>
                <w:sz w:val="28"/>
              </w:rPr>
            </w:pPr>
          </w:p>
          <w:p w14:paraId="2B301F0A" w14:textId="3990E419" w:rsidR="009D5BEB" w:rsidRPr="00F855A0" w:rsidRDefault="006F64E9" w:rsidP="00652FD1">
            <w:pPr>
              <w:spacing w:after="120"/>
              <w:ind w:left="204"/>
              <w:rPr>
                <w:b/>
                <w:sz w:val="28"/>
              </w:rPr>
            </w:pPr>
            <w:r w:rsidRPr="00F855A0">
              <w:rPr>
                <w:b/>
                <w:sz w:val="28"/>
              </w:rPr>
              <w:t>Le travail effectué fera l'ob</w:t>
            </w:r>
            <w:r w:rsidR="00D06DE4" w:rsidRPr="00F855A0">
              <w:rPr>
                <w:b/>
                <w:sz w:val="28"/>
              </w:rPr>
              <w:t xml:space="preserve">jet d'un compte rendu qui sera </w:t>
            </w:r>
            <w:r w:rsidR="00D633D5" w:rsidRPr="00F855A0">
              <w:rPr>
                <w:b/>
                <w:sz w:val="28"/>
              </w:rPr>
              <w:t xml:space="preserve">renvoyé par mail </w:t>
            </w:r>
            <w:r w:rsidR="00194287" w:rsidRPr="00F855A0">
              <w:rPr>
                <w:b/>
                <w:sz w:val="28"/>
              </w:rPr>
              <w:t xml:space="preserve">à </w:t>
            </w:r>
            <w:r w:rsidR="00A31232" w:rsidRPr="00F855A0">
              <w:rPr>
                <w:rFonts w:cstheme="minorHAnsi"/>
                <w:sz w:val="28"/>
              </w:rPr>
              <w:t xml:space="preserve"> </w:t>
            </w:r>
            <w:hyperlink r:id="rId8" w:history="1">
              <w:r w:rsidR="00A31232" w:rsidRPr="00F855A0">
                <w:rPr>
                  <w:rStyle w:val="Lienhypertexte"/>
                  <w:rFonts w:cstheme="minorHAnsi"/>
                  <w:b/>
                  <w:sz w:val="28"/>
                </w:rPr>
                <w:t>francois.lacomme@2isa.net</w:t>
              </w:r>
            </w:hyperlink>
            <w:r w:rsidR="00652FD1" w:rsidRPr="00F855A0">
              <w:rPr>
                <w:b/>
                <w:sz w:val="28"/>
              </w:rPr>
              <w:t>.</w:t>
            </w:r>
          </w:p>
          <w:p w14:paraId="2EBBC173" w14:textId="77777777" w:rsidR="00A31232" w:rsidRPr="00F855A0" w:rsidRDefault="00A31232" w:rsidP="00652FD1">
            <w:pPr>
              <w:spacing w:after="120"/>
              <w:ind w:left="204"/>
              <w:rPr>
                <w:b/>
                <w:sz w:val="28"/>
              </w:rPr>
            </w:pPr>
          </w:p>
          <w:p w14:paraId="0B9A1B29" w14:textId="77777777" w:rsidR="00A31232" w:rsidRPr="00F855A0" w:rsidRDefault="00A31232" w:rsidP="00A31232">
            <w:pPr>
              <w:spacing w:after="120"/>
              <w:ind w:left="199" w:right="623" w:firstLine="3"/>
              <w:rPr>
                <w:b/>
                <w:sz w:val="28"/>
              </w:rPr>
            </w:pPr>
            <w:r w:rsidRPr="00F855A0">
              <w:rPr>
                <w:rFonts w:cstheme="minorHAnsi"/>
                <w:b/>
                <w:sz w:val="28"/>
              </w:rPr>
              <w:t>Vous citerez vos sources documentaires.</w:t>
            </w:r>
          </w:p>
          <w:p w14:paraId="3210A114" w14:textId="77777777" w:rsidR="00A31232" w:rsidRPr="00F855A0" w:rsidRDefault="00A31232" w:rsidP="00A31232">
            <w:pPr>
              <w:spacing w:after="120"/>
              <w:ind w:left="199" w:right="623" w:firstLine="3"/>
              <w:rPr>
                <w:sz w:val="28"/>
              </w:rPr>
            </w:pPr>
            <w:r w:rsidRPr="00F855A0">
              <w:rPr>
                <w:sz w:val="28"/>
              </w:rPr>
              <w:t>Ce compte rendu n’a pas valeur de notation, mais uniquement de suivi de vos tâches. Vous pouvez si vous le souhaitez, utiliser tout autre support qui vous parait plus adapté.</w:t>
            </w:r>
          </w:p>
          <w:p w14:paraId="1EDDF1AA" w14:textId="77777777" w:rsidR="00520C5E" w:rsidRPr="00F855A0" w:rsidRDefault="00520C5E" w:rsidP="000F591C">
            <w:pPr>
              <w:spacing w:after="120"/>
            </w:pPr>
          </w:p>
          <w:p w14:paraId="438CC207" w14:textId="77777777" w:rsidR="000F591C" w:rsidRPr="00F855A0" w:rsidRDefault="000F591C" w:rsidP="00D36EA2">
            <w:pPr>
              <w:spacing w:after="120"/>
            </w:pPr>
          </w:p>
        </w:tc>
      </w:tr>
      <w:tr w:rsidR="00D06DE4" w:rsidRPr="00F855A0" w14:paraId="0F4ABF02" w14:textId="77777777" w:rsidTr="00D36EA2">
        <w:trPr>
          <w:trHeight w:val="703"/>
        </w:trPr>
        <w:tc>
          <w:tcPr>
            <w:tcW w:w="1700" w:type="dxa"/>
            <w:vAlign w:val="center"/>
          </w:tcPr>
          <w:p w14:paraId="1BFDFC0F" w14:textId="77777777" w:rsidR="00D06DE4" w:rsidRPr="00F855A0" w:rsidRDefault="00595527" w:rsidP="00D36EA2">
            <w:pPr>
              <w:jc w:val="center"/>
              <w:rPr>
                <w:rFonts w:ascii="Calibri" w:hAnsi="Calibri"/>
              </w:rPr>
            </w:pPr>
            <w:r w:rsidRPr="00F855A0">
              <w:rPr>
                <w:rFonts w:ascii="Calibri" w:hAnsi="Calibri"/>
                <w:sz w:val="32"/>
              </w:rPr>
              <w:lastRenderedPageBreak/>
              <w:t>SEC105</w:t>
            </w:r>
          </w:p>
        </w:tc>
        <w:tc>
          <w:tcPr>
            <w:tcW w:w="7968" w:type="dxa"/>
            <w:gridSpan w:val="2"/>
            <w:vAlign w:val="center"/>
          </w:tcPr>
          <w:p w14:paraId="55F7A501" w14:textId="77777777" w:rsidR="00A31232" w:rsidRPr="00F855A0" w:rsidRDefault="00A31232" w:rsidP="00D633D5">
            <w:pPr>
              <w:jc w:val="center"/>
              <w:rPr>
                <w:rFonts w:ascii="Calibri" w:hAnsi="Calibri"/>
                <w:b/>
                <w:sz w:val="36"/>
                <w:szCs w:val="21"/>
              </w:rPr>
            </w:pPr>
            <w:r w:rsidRPr="00F855A0">
              <w:rPr>
                <w:rFonts w:ascii="DaxCondensed" w:hAnsi="DaxCondensed"/>
                <w:b/>
                <w:sz w:val="38"/>
                <w:szCs w:val="21"/>
              </w:rPr>
              <w:t xml:space="preserve">Travaux avant séance </w:t>
            </w:r>
            <w:r w:rsidRPr="00F855A0">
              <w:rPr>
                <w:rFonts w:ascii="Calibri" w:hAnsi="Calibri"/>
                <w:b/>
                <w:sz w:val="36"/>
                <w:szCs w:val="21"/>
              </w:rPr>
              <w:t>du 15 avril 2025</w:t>
            </w:r>
          </w:p>
          <w:p w14:paraId="2D7C082C" w14:textId="02A3837B" w:rsidR="00D06DE4" w:rsidRPr="00F855A0" w:rsidRDefault="007971BE" w:rsidP="00D633D5">
            <w:pPr>
              <w:jc w:val="center"/>
              <w:rPr>
                <w:rFonts w:cstheme="minorHAnsi"/>
              </w:rPr>
            </w:pPr>
            <w:r w:rsidRPr="00F855A0">
              <w:rPr>
                <w:rFonts w:cstheme="minorHAnsi"/>
                <w:sz w:val="28"/>
              </w:rPr>
              <w:t>À</w:t>
            </w:r>
            <w:r w:rsidR="00D06DE4" w:rsidRPr="00F855A0">
              <w:rPr>
                <w:rFonts w:cstheme="minorHAnsi"/>
                <w:sz w:val="28"/>
              </w:rPr>
              <w:t xml:space="preserve"> renvoyer à </w:t>
            </w:r>
            <w:hyperlink r:id="rId9" w:history="1">
              <w:r w:rsidR="00756051" w:rsidRPr="00F855A0">
                <w:rPr>
                  <w:rStyle w:val="Lienhypertexte"/>
                  <w:rFonts w:cstheme="minorHAnsi"/>
                  <w:b/>
                  <w:sz w:val="28"/>
                </w:rPr>
                <w:t>francois.lacomme@2isa.net</w:t>
              </w:r>
            </w:hyperlink>
          </w:p>
        </w:tc>
        <w:tc>
          <w:tcPr>
            <w:tcW w:w="844" w:type="dxa"/>
            <w:vMerge w:val="restart"/>
            <w:vAlign w:val="center"/>
          </w:tcPr>
          <w:p w14:paraId="0A523869" w14:textId="77777777" w:rsidR="00D06DE4" w:rsidRPr="00F855A0" w:rsidRDefault="00D36EA2" w:rsidP="00AE5C03">
            <w:r w:rsidRPr="00F855A0">
              <w:rPr>
                <w:noProof/>
                <w:lang w:eastAsia="fr-FR"/>
              </w:rPr>
              <w:drawing>
                <wp:anchor distT="0" distB="0" distL="114300" distR="114300" simplePos="0" relativeHeight="251670528" behindDoc="0" locked="0" layoutInCell="1" allowOverlap="1" wp14:anchorId="6C171142" wp14:editId="4B671AEC">
                  <wp:simplePos x="0" y="0"/>
                  <wp:positionH relativeFrom="column">
                    <wp:posOffset>8255</wp:posOffset>
                  </wp:positionH>
                  <wp:positionV relativeFrom="paragraph">
                    <wp:posOffset>27940</wp:posOffset>
                  </wp:positionV>
                  <wp:extent cx="404495" cy="858520"/>
                  <wp:effectExtent l="0" t="0" r="0" b="0"/>
                  <wp:wrapNone/>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06DE4" w:rsidRPr="00F855A0" w14:paraId="63D18112" w14:textId="77777777" w:rsidTr="00D36EA2">
        <w:trPr>
          <w:trHeight w:val="703"/>
        </w:trPr>
        <w:tc>
          <w:tcPr>
            <w:tcW w:w="6266" w:type="dxa"/>
            <w:gridSpan w:val="2"/>
            <w:vAlign w:val="center"/>
          </w:tcPr>
          <w:p w14:paraId="418E5F4E" w14:textId="77777777" w:rsidR="00D06DE4" w:rsidRPr="00F855A0" w:rsidRDefault="00D06DE4" w:rsidP="00AE5C03">
            <w:r w:rsidRPr="00F855A0">
              <w:t>Nom Prénom :</w:t>
            </w:r>
          </w:p>
        </w:tc>
        <w:tc>
          <w:tcPr>
            <w:tcW w:w="3402" w:type="dxa"/>
            <w:vAlign w:val="center"/>
          </w:tcPr>
          <w:p w14:paraId="0DEB1A4A" w14:textId="77777777" w:rsidR="00D06DE4" w:rsidRPr="00F855A0" w:rsidRDefault="00D06DE4" w:rsidP="00AE5C03">
            <w:r w:rsidRPr="00F855A0">
              <w:t>Date :</w:t>
            </w:r>
          </w:p>
        </w:tc>
        <w:tc>
          <w:tcPr>
            <w:tcW w:w="844" w:type="dxa"/>
            <w:vMerge/>
            <w:vAlign w:val="center"/>
          </w:tcPr>
          <w:p w14:paraId="0F5C5264" w14:textId="77777777" w:rsidR="00D06DE4" w:rsidRPr="00F855A0" w:rsidRDefault="00D06DE4" w:rsidP="00AE5C03"/>
        </w:tc>
      </w:tr>
    </w:tbl>
    <w:p w14:paraId="775178F6" w14:textId="77777777" w:rsidR="006F64E9" w:rsidRPr="00F855A0" w:rsidRDefault="006F64E9" w:rsidP="00D06DE4">
      <w:pPr>
        <w:pStyle w:val="Titre2"/>
        <w:numPr>
          <w:ilvl w:val="0"/>
          <w:numId w:val="0"/>
        </w:numPr>
        <w:ind w:left="576" w:hanging="576"/>
      </w:pPr>
    </w:p>
    <w:p w14:paraId="08384DF1" w14:textId="519A2FD5" w:rsidR="00A31232" w:rsidRPr="00F855A0" w:rsidRDefault="00A31232" w:rsidP="00A31232">
      <w:pPr>
        <w:jc w:val="center"/>
        <w:rPr>
          <w:sz w:val="28"/>
          <w:szCs w:val="28"/>
          <w:lang w:eastAsia="fr-FR"/>
        </w:rPr>
      </w:pPr>
      <w:r w:rsidRPr="00F855A0">
        <w:rPr>
          <w:rFonts w:ascii="Calibri" w:hAnsi="Calibri"/>
          <w:sz w:val="28"/>
          <w:szCs w:val="28"/>
        </w:rPr>
        <w:t xml:space="preserve">Thème : </w:t>
      </w:r>
      <w:r w:rsidRPr="00F855A0">
        <w:rPr>
          <w:rFonts w:ascii="Calibri" w:hAnsi="Calibri"/>
          <w:b/>
          <w:bCs/>
          <w:sz w:val="28"/>
          <w:szCs w:val="28"/>
        </w:rPr>
        <w:t>Architectures et protocoles de sécurité pour la messagerie</w:t>
      </w:r>
    </w:p>
    <w:p w14:paraId="31958EF6" w14:textId="77777777" w:rsidR="00A31232" w:rsidRPr="00F855A0" w:rsidRDefault="00A31232" w:rsidP="00A31232">
      <w:pPr>
        <w:rPr>
          <w:lang w:eastAsia="fr-FR"/>
        </w:rPr>
      </w:pPr>
    </w:p>
    <w:p w14:paraId="0B9A6504" w14:textId="77777777" w:rsidR="005D492E" w:rsidRPr="00F855A0" w:rsidRDefault="009A76AB" w:rsidP="002F05EF">
      <w:pPr>
        <w:pStyle w:val="Question1"/>
      </w:pPr>
      <w:r w:rsidRPr="00F855A0">
        <w:t>Quels éléments est-il bon de tenir compte dans l’analyse de risques ?</w:t>
      </w:r>
    </w:p>
    <w:p w14:paraId="3D21F071" w14:textId="025ECCB8" w:rsidR="002F05EF" w:rsidRPr="00F855A0" w:rsidRDefault="00D37426" w:rsidP="00D37426">
      <w:pPr>
        <w:pStyle w:val="Paragraphedeliste"/>
        <w:numPr>
          <w:ilvl w:val="0"/>
          <w:numId w:val="13"/>
        </w:numPr>
      </w:pPr>
      <w:r w:rsidRPr="00F855A0">
        <w:t>Savoir l’indisponibilité acceptable</w:t>
      </w:r>
    </w:p>
    <w:p w14:paraId="7F2EA0B6" w14:textId="51727154" w:rsidR="00D37426" w:rsidRPr="00F855A0" w:rsidRDefault="00D37426" w:rsidP="00D37426">
      <w:pPr>
        <w:pStyle w:val="Paragraphedeliste"/>
        <w:numPr>
          <w:ilvl w:val="0"/>
          <w:numId w:val="13"/>
        </w:numPr>
      </w:pPr>
      <w:r w:rsidRPr="00F855A0">
        <w:t>Les conséquences de la destruction de l’ensemble des courriels</w:t>
      </w:r>
    </w:p>
    <w:p w14:paraId="0E1FDB59" w14:textId="272EC93A" w:rsidR="00D37426" w:rsidRPr="00F855A0" w:rsidRDefault="00D37426" w:rsidP="00D37426">
      <w:pPr>
        <w:pStyle w:val="Paragraphedeliste"/>
        <w:numPr>
          <w:ilvl w:val="0"/>
          <w:numId w:val="13"/>
        </w:numPr>
      </w:pPr>
      <w:r w:rsidRPr="00F855A0">
        <w:t>Les conséquences de fuite des courriels (par un tier, le fournisseur ou un concurrent)</w:t>
      </w:r>
    </w:p>
    <w:p w14:paraId="2758FEEC" w14:textId="31F6E7C6" w:rsidR="00D37426" w:rsidRPr="00F855A0" w:rsidRDefault="00D37426" w:rsidP="00D37426">
      <w:pPr>
        <w:pStyle w:val="Paragraphedeliste"/>
        <w:numPr>
          <w:ilvl w:val="0"/>
          <w:numId w:val="13"/>
        </w:numPr>
      </w:pPr>
      <w:r w:rsidRPr="00F855A0">
        <w:t>Les conséquences d’une usurpation d’identité</w:t>
      </w:r>
    </w:p>
    <w:p w14:paraId="6C168EB2" w14:textId="1251C835" w:rsidR="00D37426" w:rsidRPr="00F855A0" w:rsidRDefault="00D37426" w:rsidP="0079186C">
      <w:r w:rsidRPr="00F855A0">
        <w:t>Il faut aussi prendre en compte le coût en fonction des moyens financiers à notre disposition.</w:t>
      </w:r>
    </w:p>
    <w:p w14:paraId="52B96FAC" w14:textId="4FDED874" w:rsidR="00D37426" w:rsidRPr="00F855A0" w:rsidRDefault="00D37426" w:rsidP="0079186C">
      <w:r w:rsidRPr="00F855A0">
        <w:t xml:space="preserve">Source : </w:t>
      </w:r>
      <w:hyperlink r:id="rId10" w:history="1">
        <w:r w:rsidRPr="00F855A0">
          <w:rPr>
            <w:rStyle w:val="Lienhypertexte"/>
          </w:rPr>
          <w:t>https://cyber.gouv.fr/publications/recommandations-relatives-linterconnexion-dun-si-internet</w:t>
        </w:r>
      </w:hyperlink>
      <w:r w:rsidRPr="00F855A0">
        <w:t xml:space="preserve"> </w:t>
      </w:r>
    </w:p>
    <w:p w14:paraId="7E3A43F4" w14:textId="4C80DF89" w:rsidR="00D37426" w:rsidRPr="00F855A0" w:rsidRDefault="00D37426" w:rsidP="00D37426">
      <w:pPr>
        <w:pStyle w:val="Paragraphedeliste"/>
        <w:numPr>
          <w:ilvl w:val="0"/>
          <w:numId w:val="13"/>
        </w:numPr>
      </w:pPr>
      <w:r w:rsidRPr="00F855A0">
        <w:t>Fuite de données</w:t>
      </w:r>
    </w:p>
    <w:p w14:paraId="02FDB505" w14:textId="6A0548A2" w:rsidR="00D37426" w:rsidRPr="00F855A0" w:rsidRDefault="00D37426" w:rsidP="00D37426">
      <w:pPr>
        <w:pStyle w:val="Paragraphedeliste"/>
        <w:numPr>
          <w:ilvl w:val="0"/>
          <w:numId w:val="13"/>
        </w:numPr>
      </w:pPr>
      <w:r w:rsidRPr="00F855A0">
        <w:t>Logiciel malveillant et virus</w:t>
      </w:r>
    </w:p>
    <w:p w14:paraId="5BE46418" w14:textId="285726ED" w:rsidR="00D37426" w:rsidRPr="00F855A0" w:rsidRDefault="00D37426" w:rsidP="00D37426">
      <w:pPr>
        <w:pStyle w:val="Paragraphedeliste"/>
        <w:numPr>
          <w:ilvl w:val="0"/>
          <w:numId w:val="13"/>
        </w:numPr>
      </w:pPr>
      <w:r w:rsidRPr="00F855A0">
        <w:t>Ingénierie sociale</w:t>
      </w:r>
    </w:p>
    <w:p w14:paraId="028D9B98" w14:textId="4B53426A" w:rsidR="00D37426" w:rsidRPr="00F855A0" w:rsidRDefault="00D37426" w:rsidP="00D37426">
      <w:pPr>
        <w:pStyle w:val="Paragraphedeliste"/>
        <w:numPr>
          <w:ilvl w:val="0"/>
          <w:numId w:val="13"/>
        </w:numPr>
      </w:pPr>
      <w:r w:rsidRPr="00F855A0">
        <w:t>Manque de chiffrement</w:t>
      </w:r>
    </w:p>
    <w:p w14:paraId="12070BF5" w14:textId="608A6352" w:rsidR="00D37426" w:rsidRPr="00F855A0" w:rsidRDefault="006C315F" w:rsidP="006C315F">
      <w:r w:rsidRPr="00F855A0">
        <w:t xml:space="preserve">Source : </w:t>
      </w:r>
      <w:hyperlink r:id="rId11" w:history="1">
        <w:r w:rsidRPr="00F855A0">
          <w:rPr>
            <w:rStyle w:val="Lienhypertexte"/>
          </w:rPr>
          <w:t>https://guiddy.fr/services-guiddy/cybersecurite-entreprise-guiddy/risque-informatique-entreprise-evaluation-des-risques/messageries-instantanees-risques-informatiques/</w:t>
        </w:r>
      </w:hyperlink>
      <w:r w:rsidRPr="00F855A0">
        <w:t xml:space="preserve"> </w:t>
      </w:r>
    </w:p>
    <w:p w14:paraId="5A11FC69" w14:textId="77777777" w:rsidR="002F05EF" w:rsidRPr="00F855A0" w:rsidRDefault="002F05EF" w:rsidP="0079186C"/>
    <w:p w14:paraId="7F0D2E6B" w14:textId="77777777" w:rsidR="000F591C" w:rsidRPr="00F855A0" w:rsidRDefault="009A76AB" w:rsidP="00595527">
      <w:pPr>
        <w:pStyle w:val="Question1"/>
      </w:pPr>
      <w:r w:rsidRPr="00F855A0">
        <w:t>Quels mécanismes est-il conseillé de mettre en œuvre ? Pourquoi ?</w:t>
      </w:r>
    </w:p>
    <w:p w14:paraId="37BABCC0" w14:textId="77777777" w:rsidR="005D492E" w:rsidRPr="00F855A0" w:rsidRDefault="005D492E"/>
    <w:p w14:paraId="5EBCFCCF" w14:textId="25FAFEE4" w:rsidR="006C315F" w:rsidRPr="00F855A0" w:rsidRDefault="006C315F" w:rsidP="006C315F">
      <w:pPr>
        <w:pStyle w:val="Paragraphedeliste"/>
        <w:numPr>
          <w:ilvl w:val="0"/>
          <w:numId w:val="13"/>
        </w:numPr>
      </w:pPr>
      <w:r w:rsidRPr="00F855A0">
        <w:t>Sensibilisation et formation à l’utilisation des messageries</w:t>
      </w:r>
    </w:p>
    <w:p w14:paraId="12908BAA" w14:textId="740D7B92" w:rsidR="006C315F" w:rsidRPr="00F855A0" w:rsidRDefault="006C315F" w:rsidP="006C315F">
      <w:pPr>
        <w:pStyle w:val="Paragraphedeliste"/>
        <w:numPr>
          <w:ilvl w:val="0"/>
          <w:numId w:val="13"/>
        </w:numPr>
      </w:pPr>
      <w:r w:rsidRPr="00F855A0">
        <w:t>Choix de l’application</w:t>
      </w:r>
    </w:p>
    <w:p w14:paraId="7A645983" w14:textId="1F429C11" w:rsidR="006C315F" w:rsidRPr="00F855A0" w:rsidRDefault="006C315F" w:rsidP="006C315F">
      <w:pPr>
        <w:pStyle w:val="Paragraphedeliste"/>
        <w:numPr>
          <w:ilvl w:val="0"/>
          <w:numId w:val="13"/>
        </w:numPr>
      </w:pPr>
      <w:r w:rsidRPr="00F855A0">
        <w:t>Authentification à deux facteurs</w:t>
      </w:r>
    </w:p>
    <w:p w14:paraId="51A73EA3" w14:textId="7B947405" w:rsidR="006C315F" w:rsidRPr="00F855A0" w:rsidRDefault="006C315F" w:rsidP="006C315F">
      <w:pPr>
        <w:pStyle w:val="Paragraphedeliste"/>
        <w:numPr>
          <w:ilvl w:val="0"/>
          <w:numId w:val="13"/>
        </w:numPr>
      </w:pPr>
      <w:r w:rsidRPr="00F855A0">
        <w:t>Gestion des autorisations</w:t>
      </w:r>
    </w:p>
    <w:p w14:paraId="254F761E" w14:textId="7E78E850" w:rsidR="006C315F" w:rsidRPr="00F855A0" w:rsidRDefault="006C315F" w:rsidP="006C315F">
      <w:pPr>
        <w:pStyle w:val="Paragraphedeliste"/>
        <w:numPr>
          <w:ilvl w:val="0"/>
          <w:numId w:val="13"/>
        </w:numPr>
      </w:pPr>
      <w:r w:rsidRPr="00F855A0">
        <w:t>Mise à jour régulières</w:t>
      </w:r>
    </w:p>
    <w:p w14:paraId="507378EF" w14:textId="215EB9A8" w:rsidR="006C315F" w:rsidRPr="00F855A0" w:rsidRDefault="006C315F" w:rsidP="006C315F">
      <w:r w:rsidRPr="00F855A0">
        <w:t xml:space="preserve">Source : </w:t>
      </w:r>
      <w:hyperlink r:id="rId12" w:history="1">
        <w:r w:rsidRPr="00F855A0">
          <w:rPr>
            <w:rStyle w:val="Lienhypertexte"/>
          </w:rPr>
          <w:t>https://guiddy.fr/services-guiddy/cybersecurite-entreprise-guiddy/risque-informatique-entreprise-evaluation-des-risques/messageries-instantanees-risques-informatiques/</w:t>
        </w:r>
      </w:hyperlink>
      <w:r w:rsidRPr="00F855A0">
        <w:t xml:space="preserve"> </w:t>
      </w:r>
    </w:p>
    <w:p w14:paraId="5AB4C743" w14:textId="77777777" w:rsidR="00A31232" w:rsidRPr="00F855A0" w:rsidRDefault="00A31232"/>
    <w:p w14:paraId="11E7F196" w14:textId="77777777" w:rsidR="00595527" w:rsidRPr="00F855A0" w:rsidRDefault="00595527"/>
    <w:p w14:paraId="0A2BC72F" w14:textId="77777777" w:rsidR="00595527" w:rsidRPr="00F855A0" w:rsidRDefault="009A76AB" w:rsidP="009A76AB">
      <w:pPr>
        <w:pStyle w:val="Question1"/>
        <w:tabs>
          <w:tab w:val="left" w:pos="3870"/>
        </w:tabs>
      </w:pPr>
      <w:r w:rsidRPr="00F855A0">
        <w:t>Quels mécanismes sont recommandés pour la protection contre les courriels illégitimes ?</w:t>
      </w:r>
    </w:p>
    <w:p w14:paraId="4C8518AF" w14:textId="77777777" w:rsidR="00595527" w:rsidRPr="00F855A0" w:rsidRDefault="00595527" w:rsidP="00595527">
      <w:pPr>
        <w:spacing w:after="120" w:line="240" w:lineRule="auto"/>
        <w:jc w:val="both"/>
      </w:pPr>
    </w:p>
    <w:p w14:paraId="3EA9CAC4" w14:textId="2A3EEF17" w:rsidR="006C315F" w:rsidRPr="00F855A0" w:rsidRDefault="00A76E06" w:rsidP="00595527">
      <w:pPr>
        <w:spacing w:after="120" w:line="240" w:lineRule="auto"/>
        <w:jc w:val="both"/>
      </w:pPr>
      <w:r>
        <w:t>Ph</w:t>
      </w:r>
      <w:r w:rsidR="006C315F" w:rsidRPr="00F855A0">
        <w:t>ishing :</w:t>
      </w:r>
    </w:p>
    <w:p w14:paraId="7239C2F8" w14:textId="65F83F96" w:rsidR="006C315F" w:rsidRPr="00F855A0" w:rsidRDefault="006C315F" w:rsidP="006C315F">
      <w:pPr>
        <w:pStyle w:val="Paragraphedeliste"/>
        <w:numPr>
          <w:ilvl w:val="0"/>
          <w:numId w:val="13"/>
        </w:numPr>
        <w:spacing w:after="120" w:line="240" w:lineRule="auto"/>
        <w:jc w:val="both"/>
      </w:pPr>
      <w:r w:rsidRPr="00F855A0">
        <w:t>Utilisation de filtres correctement paramétré.</w:t>
      </w:r>
    </w:p>
    <w:p w14:paraId="15244FD5" w14:textId="1EF4B51A" w:rsidR="006C315F" w:rsidRPr="00F855A0" w:rsidRDefault="006C315F" w:rsidP="006C315F">
      <w:pPr>
        <w:pStyle w:val="Paragraphedeliste"/>
        <w:numPr>
          <w:ilvl w:val="0"/>
          <w:numId w:val="13"/>
        </w:numPr>
        <w:spacing w:after="120" w:line="240" w:lineRule="auto"/>
        <w:jc w:val="both"/>
      </w:pPr>
      <w:r w:rsidRPr="00F855A0">
        <w:t>Sensibilisation des utilisateurs</w:t>
      </w:r>
    </w:p>
    <w:p w14:paraId="69904425" w14:textId="3F0DB523" w:rsidR="006C315F" w:rsidRPr="00F855A0" w:rsidRDefault="006C315F" w:rsidP="006C315F">
      <w:pPr>
        <w:pStyle w:val="Paragraphedeliste"/>
        <w:numPr>
          <w:ilvl w:val="0"/>
          <w:numId w:val="13"/>
        </w:numPr>
        <w:spacing w:after="120" w:line="240" w:lineRule="auto"/>
        <w:jc w:val="both"/>
      </w:pPr>
      <w:r w:rsidRPr="00F855A0">
        <w:t>Plan d’action si malgré tout l’attaque réussie</w:t>
      </w:r>
    </w:p>
    <w:p w14:paraId="3173984F" w14:textId="51C88F22" w:rsidR="006C315F" w:rsidRPr="00F855A0" w:rsidRDefault="006C315F" w:rsidP="006C315F">
      <w:pPr>
        <w:spacing w:after="120" w:line="240" w:lineRule="auto"/>
        <w:jc w:val="both"/>
      </w:pPr>
      <w:r w:rsidRPr="00F855A0">
        <w:lastRenderedPageBreak/>
        <w:t xml:space="preserve">Source : </w:t>
      </w:r>
      <w:hyperlink r:id="rId13" w:history="1">
        <w:r w:rsidRPr="00F855A0">
          <w:rPr>
            <w:rStyle w:val="Lienhypertexte"/>
          </w:rPr>
          <w:t>https://www.algosecure.fr/actualites/article/comprendre-mecanismes-phishing-hameconnage</w:t>
        </w:r>
      </w:hyperlink>
      <w:r w:rsidRPr="00F855A0">
        <w:t xml:space="preserve"> </w:t>
      </w:r>
    </w:p>
    <w:p w14:paraId="38687859" w14:textId="77777777" w:rsidR="006C315F" w:rsidRPr="00F855A0" w:rsidRDefault="006C315F" w:rsidP="006C315F">
      <w:pPr>
        <w:spacing w:after="120" w:line="240" w:lineRule="auto"/>
        <w:jc w:val="both"/>
      </w:pPr>
    </w:p>
    <w:p w14:paraId="488BF1B6" w14:textId="0A9D1DAF" w:rsidR="006C315F" w:rsidRPr="00F855A0" w:rsidRDefault="006C315F" w:rsidP="006C315F">
      <w:pPr>
        <w:spacing w:after="120" w:line="240" w:lineRule="auto"/>
        <w:jc w:val="both"/>
      </w:pPr>
      <w:r w:rsidRPr="00F855A0">
        <w:t>Protocole SPF et DKIM optionnel mais sécurise d’avantage les envois et réceptions de mails.</w:t>
      </w:r>
    </w:p>
    <w:p w14:paraId="344877DD" w14:textId="5614DDA8" w:rsidR="006C315F" w:rsidRPr="00F855A0" w:rsidRDefault="006C315F" w:rsidP="006C315F">
      <w:pPr>
        <w:spacing w:after="120" w:line="240" w:lineRule="auto"/>
        <w:jc w:val="both"/>
      </w:pPr>
      <w:r w:rsidRPr="00F855A0">
        <w:t>Le DMARC pour renforcer la protection contre l’usurpation en vérifiant le contenu du « </w:t>
      </w:r>
      <w:proofErr w:type="spellStart"/>
      <w:r w:rsidRPr="00F855A0">
        <w:t>mailfrom</w:t>
      </w:r>
      <w:proofErr w:type="spellEnd"/>
      <w:r w:rsidRPr="00F855A0">
        <w:t> » et du « </w:t>
      </w:r>
      <w:proofErr w:type="spellStart"/>
      <w:r w:rsidRPr="00F855A0">
        <w:t>from</w:t>
      </w:r>
      <w:proofErr w:type="spellEnd"/>
      <w:r w:rsidRPr="00F855A0">
        <w:t> »</w:t>
      </w:r>
    </w:p>
    <w:p w14:paraId="72B7BEF1" w14:textId="6A5BA50A" w:rsidR="006C315F" w:rsidRPr="00F855A0" w:rsidRDefault="005C1B0D" w:rsidP="006C315F">
      <w:pPr>
        <w:spacing w:after="120" w:line="240" w:lineRule="auto"/>
        <w:jc w:val="both"/>
      </w:pPr>
      <w:r w:rsidRPr="00F855A0">
        <w:t xml:space="preserve">Source : </w:t>
      </w:r>
      <w:hyperlink r:id="rId14" w:history="1">
        <w:r w:rsidRPr="00F855A0">
          <w:rPr>
            <w:rStyle w:val="Lienhypertexte"/>
          </w:rPr>
          <w:t>https://blog.devensys.com/2019/01/14/ameliorer-la-securite-des-emails/</w:t>
        </w:r>
      </w:hyperlink>
      <w:r w:rsidRPr="00F855A0">
        <w:t xml:space="preserve"> </w:t>
      </w:r>
    </w:p>
    <w:p w14:paraId="027EEDB6" w14:textId="77777777" w:rsidR="00A31232" w:rsidRPr="00F855A0" w:rsidRDefault="00A31232" w:rsidP="00595527">
      <w:pPr>
        <w:spacing w:after="120" w:line="240" w:lineRule="auto"/>
        <w:jc w:val="both"/>
      </w:pPr>
    </w:p>
    <w:p w14:paraId="654022E4" w14:textId="77777777" w:rsidR="00A31232" w:rsidRPr="00F855A0" w:rsidRDefault="00A31232" w:rsidP="00595527">
      <w:pPr>
        <w:spacing w:after="120" w:line="240" w:lineRule="auto"/>
        <w:jc w:val="both"/>
      </w:pPr>
    </w:p>
    <w:p w14:paraId="2910DDC6" w14:textId="77777777" w:rsidR="00595527" w:rsidRPr="00F855A0" w:rsidRDefault="00595527" w:rsidP="00595527">
      <w:pPr>
        <w:spacing w:after="120" w:line="240" w:lineRule="auto"/>
        <w:jc w:val="both"/>
      </w:pPr>
    </w:p>
    <w:p w14:paraId="0718B380" w14:textId="41332CF1" w:rsidR="009A76AB" w:rsidRPr="00F855A0" w:rsidRDefault="009A76AB" w:rsidP="009A76AB">
      <w:pPr>
        <w:pStyle w:val="Question1"/>
        <w:tabs>
          <w:tab w:val="left" w:pos="3870"/>
        </w:tabs>
      </w:pPr>
      <w:r w:rsidRPr="00F855A0">
        <w:t xml:space="preserve">Qu’est-ce que ces mécanismes ? </w:t>
      </w:r>
      <w:r w:rsidR="00385199" w:rsidRPr="00F855A0">
        <w:t>L</w:t>
      </w:r>
      <w:r w:rsidRPr="00F855A0">
        <w:t>es décrire brièvement </w:t>
      </w:r>
    </w:p>
    <w:p w14:paraId="514EED36" w14:textId="77777777" w:rsidR="00966740" w:rsidRPr="00F855A0" w:rsidRDefault="00966740" w:rsidP="00966740">
      <w:pPr>
        <w:spacing w:after="120" w:line="240" w:lineRule="auto"/>
        <w:jc w:val="both"/>
      </w:pPr>
    </w:p>
    <w:p w14:paraId="2FA8D0DE" w14:textId="5966500D" w:rsidR="00A31232" w:rsidRPr="00F855A0" w:rsidRDefault="005C1B0D" w:rsidP="00966740">
      <w:pPr>
        <w:spacing w:after="120" w:line="240" w:lineRule="auto"/>
        <w:jc w:val="both"/>
      </w:pPr>
      <w:r w:rsidRPr="00F855A0">
        <w:t>SPF</w:t>
      </w:r>
      <w:r w:rsidR="00FF2F9C" w:rsidRPr="00F855A0">
        <w:t xml:space="preserve"> (Sender Policy Framework) </w:t>
      </w:r>
      <w:r w:rsidRPr="00F855A0">
        <w:t>: Permet de limiter les envoie à des serveurs et des adresses IP préalablement définies.</w:t>
      </w:r>
    </w:p>
    <w:p w14:paraId="5634409C" w14:textId="77777777" w:rsidR="00FF2F9C" w:rsidRPr="00F855A0" w:rsidRDefault="00FF2F9C" w:rsidP="00966740">
      <w:pPr>
        <w:spacing w:after="120" w:line="240" w:lineRule="auto"/>
        <w:jc w:val="both"/>
      </w:pPr>
    </w:p>
    <w:p w14:paraId="5E89F2F4" w14:textId="45F4DA28" w:rsidR="00FF2F9C" w:rsidRPr="00F855A0" w:rsidRDefault="00FF2F9C" w:rsidP="00966740">
      <w:pPr>
        <w:spacing w:after="120" w:line="240" w:lineRule="auto"/>
        <w:jc w:val="both"/>
      </w:pPr>
      <w:r w:rsidRPr="00F855A0">
        <w:t xml:space="preserve">Source : </w:t>
      </w:r>
      <w:hyperlink r:id="rId15" w:history="1">
        <w:r w:rsidRPr="00F855A0">
          <w:rPr>
            <w:rStyle w:val="Lienhypertexte"/>
          </w:rPr>
          <w:t>https://fr.wikipedia.org/wiki/Sender_Policy_Framework</w:t>
        </w:r>
      </w:hyperlink>
      <w:r w:rsidRPr="00F855A0">
        <w:t xml:space="preserve"> </w:t>
      </w:r>
    </w:p>
    <w:p w14:paraId="40E16B9B" w14:textId="77777777" w:rsidR="00FF2F9C" w:rsidRPr="00F855A0" w:rsidRDefault="00FF2F9C" w:rsidP="00966740">
      <w:pPr>
        <w:spacing w:after="120" w:line="240" w:lineRule="auto"/>
        <w:jc w:val="both"/>
      </w:pPr>
    </w:p>
    <w:p w14:paraId="059A598A" w14:textId="5C0EA034" w:rsidR="00FF2F9C" w:rsidRPr="00F855A0" w:rsidRDefault="00FF2F9C" w:rsidP="00966740">
      <w:pPr>
        <w:spacing w:after="120" w:line="240" w:lineRule="auto"/>
        <w:jc w:val="both"/>
      </w:pPr>
      <w:r w:rsidRPr="00F855A0">
        <w:t>DKIM (</w:t>
      </w:r>
      <w:proofErr w:type="spellStart"/>
      <w:r w:rsidRPr="00F855A0">
        <w:t>DomainKey</w:t>
      </w:r>
      <w:proofErr w:type="spellEnd"/>
      <w:r w:rsidRPr="00F855A0">
        <w:t xml:space="preserve"> </w:t>
      </w:r>
      <w:proofErr w:type="spellStart"/>
      <w:r w:rsidRPr="00F855A0">
        <w:t>Identified</w:t>
      </w:r>
      <w:proofErr w:type="spellEnd"/>
      <w:r w:rsidRPr="00F855A0">
        <w:t xml:space="preserve"> Mail)</w:t>
      </w:r>
      <w:r w:rsidR="00F855A0" w:rsidRPr="00F855A0">
        <w:t xml:space="preserve"> </w:t>
      </w:r>
      <w:r w:rsidRPr="00F855A0">
        <w:t xml:space="preserve">: </w:t>
      </w:r>
      <w:r w:rsidR="00F855A0" w:rsidRPr="00F855A0">
        <w:t>C’est une norme d’authentification fiable du nom de domaine de l’expéditeur. Elle vérifie donc l’authenticité de l’expéditeur et garantit l’intégrité du message ce qui est une protection efficace contre le spam et l’hameçonnage.</w:t>
      </w:r>
    </w:p>
    <w:p w14:paraId="743B5FF1" w14:textId="77777777" w:rsidR="00F855A0" w:rsidRPr="00F855A0" w:rsidRDefault="00F855A0" w:rsidP="00966740">
      <w:pPr>
        <w:spacing w:after="120" w:line="240" w:lineRule="auto"/>
        <w:jc w:val="both"/>
      </w:pPr>
    </w:p>
    <w:p w14:paraId="3AD9EE48" w14:textId="4835E852" w:rsidR="00F855A0" w:rsidRPr="00F855A0" w:rsidRDefault="00F855A0" w:rsidP="00966740">
      <w:pPr>
        <w:spacing w:after="120" w:line="240" w:lineRule="auto"/>
        <w:jc w:val="both"/>
      </w:pPr>
      <w:r w:rsidRPr="00F855A0">
        <w:t xml:space="preserve">Source : </w:t>
      </w:r>
      <w:hyperlink r:id="rId16" w:history="1">
        <w:r w:rsidRPr="00F855A0">
          <w:rPr>
            <w:rStyle w:val="Lienhypertexte"/>
          </w:rPr>
          <w:t>https://fr.wikipedia.org/wiki/DomainKeys_Identified_Mail</w:t>
        </w:r>
      </w:hyperlink>
      <w:r w:rsidRPr="00F855A0">
        <w:t xml:space="preserve"> </w:t>
      </w:r>
    </w:p>
    <w:p w14:paraId="759EEB79" w14:textId="77777777" w:rsidR="00F855A0" w:rsidRPr="00F855A0" w:rsidRDefault="00F855A0" w:rsidP="00966740">
      <w:pPr>
        <w:spacing w:after="120" w:line="240" w:lineRule="auto"/>
        <w:jc w:val="both"/>
      </w:pPr>
    </w:p>
    <w:p w14:paraId="16047B9C" w14:textId="4D3049BE" w:rsidR="00F855A0" w:rsidRDefault="00F855A0" w:rsidP="00966740">
      <w:pPr>
        <w:spacing w:after="120" w:line="240" w:lineRule="auto"/>
        <w:jc w:val="both"/>
      </w:pPr>
      <w:r w:rsidRPr="00F855A0">
        <w:t>DMARC (Domain-</w:t>
      </w:r>
      <w:proofErr w:type="spellStart"/>
      <w:r w:rsidRPr="00F855A0">
        <w:t>based</w:t>
      </w:r>
      <w:proofErr w:type="spellEnd"/>
      <w:r w:rsidRPr="00F855A0">
        <w:t xml:space="preserve"> Message Authentication, </w:t>
      </w:r>
      <w:proofErr w:type="spellStart"/>
      <w:r w:rsidRPr="00F855A0">
        <w:t>Reporting</w:t>
      </w:r>
      <w:proofErr w:type="spellEnd"/>
      <w:r w:rsidRPr="00F855A0">
        <w:t xml:space="preserve"> and </w:t>
      </w:r>
      <w:proofErr w:type="spellStart"/>
      <w:r w:rsidRPr="00F855A0">
        <w:t>Conformance</w:t>
      </w:r>
      <w:proofErr w:type="spellEnd"/>
      <w:r w:rsidRPr="00F855A0">
        <w:t xml:space="preserve">) : </w:t>
      </w:r>
      <w:r>
        <w:t xml:space="preserve">Une politique DMARC permet à l’expéditeur d’indiquer que ces courriels sont protégés mais indique également au destinataire quoi faire si les méthodes d’authentification échouent. Dans un second temps elle avertit également l’expéditeur en cas d’échec ou de réussite. Cette politique nécessite que le courriel ait satisfait </w:t>
      </w:r>
      <w:r w:rsidR="009F719B">
        <w:t xml:space="preserve">les validations SPF et DKIM expliquer plus haut mais vérifie </w:t>
      </w:r>
      <w:r w:rsidR="00F921BC">
        <w:t>la correspondance</w:t>
      </w:r>
      <w:r w:rsidR="009F719B">
        <w:t xml:space="preserve"> des domaines pour valider définitivement le courriel. </w:t>
      </w:r>
      <w:r>
        <w:t xml:space="preserve"> </w:t>
      </w:r>
    </w:p>
    <w:p w14:paraId="1FC3F1F6" w14:textId="77777777" w:rsidR="009F719B" w:rsidRDefault="009F719B" w:rsidP="00966740">
      <w:pPr>
        <w:spacing w:after="120" w:line="240" w:lineRule="auto"/>
        <w:jc w:val="both"/>
      </w:pPr>
    </w:p>
    <w:p w14:paraId="4202E5BE" w14:textId="4E7DAF02" w:rsidR="009F719B" w:rsidRPr="00F855A0" w:rsidRDefault="009F719B" w:rsidP="00966740">
      <w:pPr>
        <w:spacing w:after="120" w:line="240" w:lineRule="auto"/>
        <w:jc w:val="both"/>
      </w:pPr>
      <w:r>
        <w:t xml:space="preserve">Source : </w:t>
      </w:r>
      <w:hyperlink r:id="rId17" w:history="1">
        <w:r w:rsidRPr="00DE6E83">
          <w:rPr>
            <w:rStyle w:val="Lienhypertexte"/>
          </w:rPr>
          <w:t>https://fr.wikipedia.org/wiki/DMARC</w:t>
        </w:r>
      </w:hyperlink>
      <w:r>
        <w:t xml:space="preserve"> </w:t>
      </w:r>
    </w:p>
    <w:p w14:paraId="0E72F9FA" w14:textId="77777777" w:rsidR="00A31232" w:rsidRPr="00F855A0" w:rsidRDefault="00A31232" w:rsidP="00966740">
      <w:pPr>
        <w:spacing w:after="120" w:line="240" w:lineRule="auto"/>
        <w:jc w:val="both"/>
      </w:pPr>
    </w:p>
    <w:p w14:paraId="5BEF00B7" w14:textId="77777777" w:rsidR="00966740" w:rsidRPr="00F855A0" w:rsidRDefault="00966740" w:rsidP="00966740">
      <w:pPr>
        <w:spacing w:after="120" w:line="240" w:lineRule="auto"/>
        <w:jc w:val="both"/>
      </w:pPr>
    </w:p>
    <w:p w14:paraId="59AADC50" w14:textId="38449890" w:rsidR="00280123" w:rsidRPr="00F855A0" w:rsidRDefault="005E00B2" w:rsidP="005E00B2">
      <w:pPr>
        <w:pStyle w:val="Question1"/>
        <w:tabs>
          <w:tab w:val="left" w:pos="3870"/>
        </w:tabs>
      </w:pPr>
      <w:r w:rsidRPr="00F855A0">
        <w:t>Quel est le serveur SMTP le plus utilisé ? Quel est le serveur IMAP le plus utilisé ? Qu’en est-il de la sécurité ?</w:t>
      </w:r>
    </w:p>
    <w:p w14:paraId="459AF5E6" w14:textId="77777777" w:rsidR="00756051" w:rsidRPr="00F855A0" w:rsidRDefault="00756051" w:rsidP="00756051">
      <w:pPr>
        <w:rPr>
          <w:rFonts w:ascii="Calibri" w:eastAsia="Times New Roman" w:hAnsi="Calibri" w:cs="Times New Roman"/>
          <w:b/>
          <w:bCs/>
          <w:sz w:val="28"/>
          <w:szCs w:val="20"/>
          <w:lang w:eastAsia="fr-FR"/>
        </w:rPr>
      </w:pPr>
    </w:p>
    <w:p w14:paraId="6B8CC5D1" w14:textId="106E75AE" w:rsidR="00756051" w:rsidRDefault="009F719B" w:rsidP="00756051">
      <w:pPr>
        <w:rPr>
          <w:rFonts w:ascii="Calibri" w:eastAsia="Times New Roman" w:hAnsi="Calibri" w:cs="Calibri"/>
          <w:lang w:eastAsia="fr-FR"/>
        </w:rPr>
      </w:pPr>
      <w:r>
        <w:rPr>
          <w:rFonts w:ascii="Calibri" w:eastAsia="Times New Roman" w:hAnsi="Calibri" w:cs="Calibri"/>
          <w:lang w:eastAsia="fr-FR"/>
        </w:rPr>
        <w:t>Les ports SMTP les plus utilisé sont 25,465,587 et 2525.</w:t>
      </w:r>
    </w:p>
    <w:p w14:paraId="7B39F463" w14:textId="530AB8A0" w:rsidR="009F719B" w:rsidRDefault="009F719B" w:rsidP="00756051">
      <w:pPr>
        <w:rPr>
          <w:rFonts w:ascii="Calibri" w:eastAsia="Times New Roman" w:hAnsi="Calibri" w:cs="Calibri"/>
          <w:lang w:eastAsia="fr-FR"/>
        </w:rPr>
      </w:pPr>
      <w:r>
        <w:rPr>
          <w:rFonts w:ascii="Calibri" w:eastAsia="Times New Roman" w:hAnsi="Calibri" w:cs="Calibri"/>
          <w:lang w:eastAsia="fr-FR"/>
        </w:rPr>
        <w:t>En ce qui concerne la sécurité :</w:t>
      </w:r>
    </w:p>
    <w:p w14:paraId="567CD980" w14:textId="29618B51" w:rsidR="009F719B" w:rsidRDefault="009F719B" w:rsidP="00756051">
      <w:pPr>
        <w:rPr>
          <w:rFonts w:ascii="Calibri" w:eastAsia="Times New Roman" w:hAnsi="Calibri" w:cs="Calibri"/>
          <w:lang w:eastAsia="fr-FR"/>
        </w:rPr>
      </w:pPr>
      <w:r w:rsidRPr="009F719B">
        <w:rPr>
          <w:rFonts w:ascii="Calibri" w:eastAsia="Times New Roman" w:hAnsi="Calibri" w:cs="Calibri"/>
          <w:b/>
          <w:bCs/>
          <w:lang w:eastAsia="fr-FR"/>
        </w:rPr>
        <w:t>Le port 25</w:t>
      </w:r>
      <w:r>
        <w:rPr>
          <w:rFonts w:ascii="Calibri" w:eastAsia="Times New Roman" w:hAnsi="Calibri" w:cs="Calibri"/>
          <w:lang w:eastAsia="fr-FR"/>
        </w:rPr>
        <w:t> : Il est le plus ancien mais le moins sécurisé car il ne dispose pas de mécanisme de sécurité et est donc exploiter lourdement par le spammeur par exemple. Pour cette raison il est généralement bloqué par les ISP et il est recommandé de l’utiliser simplement comme port de relais</w:t>
      </w:r>
    </w:p>
    <w:p w14:paraId="5CB7C7DA" w14:textId="765A04A3" w:rsidR="009F719B" w:rsidRDefault="009F719B" w:rsidP="00756051">
      <w:pPr>
        <w:rPr>
          <w:rFonts w:ascii="Calibri" w:eastAsia="Times New Roman" w:hAnsi="Calibri" w:cs="Calibri"/>
          <w:lang w:eastAsia="fr-FR"/>
        </w:rPr>
      </w:pPr>
      <w:r w:rsidRPr="009F719B">
        <w:rPr>
          <w:rFonts w:ascii="Calibri" w:eastAsia="Times New Roman" w:hAnsi="Calibri" w:cs="Calibri"/>
          <w:b/>
          <w:bCs/>
          <w:lang w:eastAsia="fr-FR"/>
        </w:rPr>
        <w:t>Le port 465</w:t>
      </w:r>
      <w:r>
        <w:rPr>
          <w:rFonts w:ascii="Calibri" w:eastAsia="Times New Roman" w:hAnsi="Calibri" w:cs="Calibri"/>
          <w:lang w:eastAsia="fr-FR"/>
        </w:rPr>
        <w:t> : Etant plus sécuriser que le port 25 il n’est toutefois pas définit comme officiel et il est maintenant déprécié. Malgré qu’il supporte le chiffrement SSL il est recommandé d’éviter de l’utiliser autant que possible.</w:t>
      </w:r>
    </w:p>
    <w:p w14:paraId="644AEE9E" w14:textId="77777777" w:rsidR="009F719B" w:rsidRDefault="009F719B" w:rsidP="00756051">
      <w:pPr>
        <w:rPr>
          <w:rFonts w:ascii="Calibri" w:eastAsia="Times New Roman" w:hAnsi="Calibri" w:cs="Calibri"/>
          <w:lang w:eastAsia="fr-FR"/>
        </w:rPr>
      </w:pPr>
    </w:p>
    <w:p w14:paraId="0942B88E" w14:textId="11329ECC" w:rsidR="009F719B" w:rsidRDefault="009F719B" w:rsidP="00756051">
      <w:pPr>
        <w:rPr>
          <w:rFonts w:ascii="Calibri" w:eastAsia="Times New Roman" w:hAnsi="Calibri" w:cs="Calibri"/>
          <w:lang w:eastAsia="fr-FR"/>
        </w:rPr>
      </w:pPr>
      <w:r w:rsidRPr="009F719B">
        <w:rPr>
          <w:rFonts w:ascii="Calibri" w:eastAsia="Times New Roman" w:hAnsi="Calibri" w:cs="Calibri"/>
          <w:b/>
          <w:bCs/>
          <w:lang w:eastAsia="fr-FR"/>
        </w:rPr>
        <w:lastRenderedPageBreak/>
        <w:t>Le port 587</w:t>
      </w:r>
      <w:r>
        <w:rPr>
          <w:rFonts w:ascii="Calibri" w:eastAsia="Times New Roman" w:hAnsi="Calibri" w:cs="Calibri"/>
          <w:lang w:eastAsia="fr-FR"/>
        </w:rPr>
        <w:t> : Ce port est recommandé avec STARTTLS</w:t>
      </w:r>
      <w:r w:rsidR="00424DED">
        <w:rPr>
          <w:rFonts w:ascii="Calibri" w:eastAsia="Times New Roman" w:hAnsi="Calibri" w:cs="Calibri"/>
          <w:lang w:eastAsia="fr-FR"/>
        </w:rPr>
        <w:t xml:space="preserve"> il est supporté par presque tous les fournisseurs de services de courriel.</w:t>
      </w:r>
    </w:p>
    <w:p w14:paraId="171DFD0F" w14:textId="1E036AE3" w:rsidR="00424DED" w:rsidRDefault="00424DED" w:rsidP="00756051">
      <w:pPr>
        <w:rPr>
          <w:rFonts w:ascii="Calibri" w:eastAsia="Times New Roman" w:hAnsi="Calibri" w:cs="Calibri"/>
          <w:lang w:eastAsia="fr-FR"/>
        </w:rPr>
      </w:pPr>
      <w:r w:rsidRPr="00424DED">
        <w:rPr>
          <w:rFonts w:ascii="Calibri" w:eastAsia="Times New Roman" w:hAnsi="Calibri" w:cs="Calibri"/>
          <w:b/>
          <w:bCs/>
          <w:lang w:eastAsia="fr-FR"/>
        </w:rPr>
        <w:t>Le port 2525</w:t>
      </w:r>
      <w:r>
        <w:rPr>
          <w:rFonts w:ascii="Calibri" w:eastAsia="Times New Roman" w:hAnsi="Calibri" w:cs="Calibri"/>
          <w:lang w:eastAsia="fr-FR"/>
        </w:rPr>
        <w:t> : C’est une alternative au port 287 même si ce port n’est pas officiel il est autorisé par la plupart des ISP pour la transaction via ce port.</w:t>
      </w:r>
    </w:p>
    <w:p w14:paraId="200BA84E" w14:textId="77777777" w:rsidR="00424DED" w:rsidRDefault="00424DED" w:rsidP="00756051">
      <w:pPr>
        <w:rPr>
          <w:rFonts w:ascii="Calibri" w:eastAsia="Times New Roman" w:hAnsi="Calibri" w:cs="Calibri"/>
          <w:lang w:eastAsia="fr-FR"/>
        </w:rPr>
      </w:pPr>
    </w:p>
    <w:p w14:paraId="31D9CED8" w14:textId="41E03626" w:rsidR="00424DED" w:rsidRDefault="00424DED" w:rsidP="00756051">
      <w:pPr>
        <w:rPr>
          <w:rFonts w:ascii="Calibri" w:eastAsia="Times New Roman" w:hAnsi="Calibri" w:cs="Calibri"/>
          <w:lang w:eastAsia="fr-FR"/>
        </w:rPr>
      </w:pPr>
      <w:r>
        <w:rPr>
          <w:rFonts w:ascii="Calibri" w:eastAsia="Times New Roman" w:hAnsi="Calibri" w:cs="Calibri"/>
          <w:lang w:eastAsia="fr-FR"/>
        </w:rPr>
        <w:t xml:space="preserve">Source : </w:t>
      </w:r>
      <w:hyperlink r:id="rId18" w:anchor=":~:text=Ports%20SMTP,-Les%20ports%20SMTP&amp;text=Les%20ports%20les%20plus%20courants,les%20spammeurs%20l'exploitent%20lourdement" w:history="1">
        <w:r w:rsidRPr="00DE6E83">
          <w:rPr>
            <w:rStyle w:val="Lienhypertexte"/>
            <w:rFonts w:ascii="Calibri" w:eastAsia="Times New Roman" w:hAnsi="Calibri" w:cs="Calibri"/>
            <w:lang w:eastAsia="fr-FR"/>
          </w:rPr>
          <w:t>https://mailtrap.io/fr/blog/smtp/#:~:text=Ports%20SMTP,-Les%20ports%20SMTP&amp;text=Les%20ports%20les%20plus%20courants,les%20spammeurs%20l'exploitent%20lourdement</w:t>
        </w:r>
      </w:hyperlink>
      <w:r w:rsidRPr="00424DED">
        <w:rPr>
          <w:rFonts w:ascii="Calibri" w:eastAsia="Times New Roman" w:hAnsi="Calibri" w:cs="Calibri"/>
          <w:lang w:eastAsia="fr-FR"/>
        </w:rPr>
        <w:t>.</w:t>
      </w:r>
      <w:r>
        <w:rPr>
          <w:rFonts w:ascii="Calibri" w:eastAsia="Times New Roman" w:hAnsi="Calibri" w:cs="Calibri"/>
          <w:lang w:eastAsia="fr-FR"/>
        </w:rPr>
        <w:t xml:space="preserve"> </w:t>
      </w:r>
    </w:p>
    <w:p w14:paraId="65098E21" w14:textId="205348EE" w:rsidR="00424DED" w:rsidRDefault="00424DED" w:rsidP="00756051">
      <w:pPr>
        <w:rPr>
          <w:rFonts w:ascii="Calibri" w:eastAsia="Times New Roman" w:hAnsi="Calibri" w:cs="Calibri"/>
          <w:lang w:eastAsia="fr-FR"/>
        </w:rPr>
      </w:pPr>
      <w:r>
        <w:rPr>
          <w:rFonts w:ascii="Calibri" w:eastAsia="Times New Roman" w:hAnsi="Calibri" w:cs="Calibri"/>
          <w:lang w:eastAsia="fr-FR"/>
        </w:rPr>
        <w:t>Le protocole IMAP permet de consulter et de gérer vos courriels directement sur le serveur. Voici quelques exemples de serveur populaire :</w:t>
      </w:r>
    </w:p>
    <w:p w14:paraId="0991DD15" w14:textId="49E43073" w:rsidR="00424DED" w:rsidRDefault="00424DED" w:rsidP="00756051">
      <w:pPr>
        <w:rPr>
          <w:rFonts w:ascii="Calibri" w:eastAsia="Times New Roman" w:hAnsi="Calibri" w:cs="Calibri"/>
          <w:lang w:eastAsia="fr-FR"/>
        </w:rPr>
      </w:pPr>
      <w:r w:rsidRPr="00424DED">
        <w:rPr>
          <w:rFonts w:ascii="Calibri" w:eastAsia="Times New Roman" w:hAnsi="Calibri" w:cs="Calibri"/>
          <w:b/>
          <w:bCs/>
          <w:lang w:eastAsia="fr-FR"/>
        </w:rPr>
        <w:t>Gmail</w:t>
      </w:r>
      <w:r>
        <w:rPr>
          <w:rFonts w:ascii="Calibri" w:eastAsia="Times New Roman" w:hAnsi="Calibri" w:cs="Calibri"/>
          <w:lang w:eastAsia="fr-FR"/>
        </w:rPr>
        <w:t> : imap.gmail.com, port 993</w:t>
      </w:r>
    </w:p>
    <w:p w14:paraId="4CB78C5E" w14:textId="40C97AD6" w:rsidR="00424DED" w:rsidRPr="00A76E06" w:rsidRDefault="00424DED" w:rsidP="00756051">
      <w:pPr>
        <w:rPr>
          <w:rFonts w:ascii="Calibri" w:eastAsia="Times New Roman" w:hAnsi="Calibri" w:cs="Calibri"/>
          <w:lang w:val="en-GB" w:eastAsia="fr-FR"/>
        </w:rPr>
      </w:pPr>
      <w:r w:rsidRPr="00A76E06">
        <w:rPr>
          <w:rFonts w:ascii="Calibri" w:eastAsia="Times New Roman" w:hAnsi="Calibri" w:cs="Calibri"/>
          <w:b/>
          <w:bCs/>
          <w:lang w:val="en-GB" w:eastAsia="fr-FR"/>
        </w:rPr>
        <w:t>Outlook</w:t>
      </w:r>
      <w:r w:rsidRPr="00A76E06">
        <w:rPr>
          <w:rFonts w:ascii="Calibri" w:eastAsia="Times New Roman" w:hAnsi="Calibri" w:cs="Calibri"/>
          <w:lang w:val="en-GB" w:eastAsia="fr-FR"/>
        </w:rPr>
        <w:t> : outlook.office365.com, port 993</w:t>
      </w:r>
    </w:p>
    <w:p w14:paraId="479F3A0D" w14:textId="545BB2F9" w:rsidR="00424DED" w:rsidRDefault="00424DED" w:rsidP="00756051">
      <w:pPr>
        <w:rPr>
          <w:rFonts w:ascii="Calibri" w:eastAsia="Times New Roman" w:hAnsi="Calibri" w:cs="Calibri"/>
          <w:lang w:eastAsia="fr-FR"/>
        </w:rPr>
      </w:pPr>
      <w:r>
        <w:rPr>
          <w:rFonts w:ascii="Calibri" w:eastAsia="Times New Roman" w:hAnsi="Calibri" w:cs="Calibri"/>
          <w:lang w:eastAsia="fr-FR"/>
        </w:rPr>
        <w:t>Il en existe bien d’autre.</w:t>
      </w:r>
    </w:p>
    <w:p w14:paraId="2E29746D" w14:textId="2838F19B" w:rsidR="00424DED" w:rsidRDefault="00424DED" w:rsidP="00756051">
      <w:pPr>
        <w:rPr>
          <w:rFonts w:ascii="Calibri" w:eastAsia="Times New Roman" w:hAnsi="Calibri" w:cs="Calibri"/>
          <w:lang w:eastAsia="fr-FR"/>
        </w:rPr>
      </w:pPr>
      <w:r>
        <w:rPr>
          <w:rFonts w:ascii="Calibri" w:eastAsia="Times New Roman" w:hAnsi="Calibri" w:cs="Calibri"/>
          <w:lang w:eastAsia="fr-FR"/>
        </w:rPr>
        <w:t xml:space="preserve">Source : </w:t>
      </w:r>
      <w:hyperlink r:id="rId19" w:anchor=":~:text=Contrairement%20%C3%A0%20POP%2C%20qui%20t%C3%A9l%C3%A9charge,.gmail.com%20%2C%20Port%20993" w:history="1">
        <w:r w:rsidRPr="00DE6E83">
          <w:rPr>
            <w:rStyle w:val="Lienhypertexte"/>
            <w:rFonts w:ascii="Calibri" w:eastAsia="Times New Roman" w:hAnsi="Calibri" w:cs="Calibri"/>
            <w:lang w:eastAsia="fr-FR"/>
          </w:rPr>
          <w:t>https://www.t-web.tech/site/pages/liste_serveur_pop_imap_smtp.php#:~:text=Contrairement%20%C3%A0%20POP%2C%20qui%20t%C3%A9l%C3%A9charge,.gmail.com%20%2C%20Port%20993</w:t>
        </w:r>
      </w:hyperlink>
      <w:r>
        <w:rPr>
          <w:rFonts w:ascii="Calibri" w:eastAsia="Times New Roman" w:hAnsi="Calibri" w:cs="Calibri"/>
          <w:lang w:eastAsia="fr-FR"/>
        </w:rPr>
        <w:t xml:space="preserve"> </w:t>
      </w:r>
    </w:p>
    <w:p w14:paraId="3412CDF4" w14:textId="77777777" w:rsidR="00424DED" w:rsidRDefault="00424DED" w:rsidP="00756051">
      <w:pPr>
        <w:rPr>
          <w:rFonts w:ascii="Calibri" w:eastAsia="Times New Roman" w:hAnsi="Calibri" w:cs="Calibri"/>
          <w:lang w:eastAsia="fr-FR"/>
        </w:rPr>
      </w:pPr>
    </w:p>
    <w:p w14:paraId="7FB83672" w14:textId="6D44CE82" w:rsidR="00424DED" w:rsidRDefault="00424DED" w:rsidP="00756051">
      <w:pPr>
        <w:rPr>
          <w:rFonts w:ascii="Calibri" w:eastAsia="Times New Roman" w:hAnsi="Calibri" w:cs="Calibri"/>
          <w:lang w:eastAsia="fr-FR"/>
        </w:rPr>
      </w:pPr>
      <w:r>
        <w:rPr>
          <w:rFonts w:ascii="Calibri" w:eastAsia="Times New Roman" w:hAnsi="Calibri" w:cs="Calibri"/>
          <w:lang w:eastAsia="fr-FR"/>
        </w:rPr>
        <w:t xml:space="preserve">Pour la sécurité le port utilisé est le </w:t>
      </w:r>
      <w:r w:rsidR="00125C47">
        <w:rPr>
          <w:rFonts w:ascii="Calibri" w:eastAsia="Times New Roman" w:hAnsi="Calibri" w:cs="Calibri"/>
          <w:lang w:eastAsia="fr-FR"/>
        </w:rPr>
        <w:t>143,</w:t>
      </w:r>
      <w:r>
        <w:rPr>
          <w:rFonts w:ascii="Calibri" w:eastAsia="Times New Roman" w:hAnsi="Calibri" w:cs="Calibri"/>
          <w:lang w:eastAsia="fr-FR"/>
        </w:rPr>
        <w:t xml:space="preserve"> la RFC 2595</w:t>
      </w:r>
      <w:r w:rsidR="00125C47">
        <w:rPr>
          <w:rFonts w:ascii="Calibri" w:eastAsia="Times New Roman" w:hAnsi="Calibri" w:cs="Calibri"/>
          <w:lang w:eastAsia="fr-FR"/>
        </w:rPr>
        <w:t xml:space="preserve"> décrivant le TLS avec IMAP déconseille l’utilisation du port 993 qui a était réinstauré par la RFC 8314 pour l’utilisation de TLS implicite.</w:t>
      </w:r>
    </w:p>
    <w:p w14:paraId="31C5F655" w14:textId="229E43B7" w:rsidR="00125C47" w:rsidRDefault="00125C47" w:rsidP="00756051">
      <w:pPr>
        <w:rPr>
          <w:rFonts w:ascii="Calibri" w:eastAsia="Times New Roman" w:hAnsi="Calibri" w:cs="Calibri"/>
          <w:lang w:eastAsia="fr-FR"/>
        </w:rPr>
      </w:pPr>
      <w:r>
        <w:rPr>
          <w:rFonts w:ascii="Calibri" w:eastAsia="Times New Roman" w:hAnsi="Calibri" w:cs="Calibri"/>
          <w:lang w:eastAsia="fr-FR"/>
        </w:rPr>
        <w:t xml:space="preserve">Source : </w:t>
      </w:r>
      <w:hyperlink r:id="rId20" w:history="1">
        <w:r w:rsidRPr="00DE6E83">
          <w:rPr>
            <w:rStyle w:val="Lienhypertexte"/>
            <w:rFonts w:ascii="Calibri" w:eastAsia="Times New Roman" w:hAnsi="Calibri" w:cs="Calibri"/>
            <w:lang w:eastAsia="fr-FR"/>
          </w:rPr>
          <w:t>https://fr.wikipedia.org/wiki/Internet_Message_Access_Protocol</w:t>
        </w:r>
      </w:hyperlink>
      <w:r>
        <w:rPr>
          <w:rFonts w:ascii="Calibri" w:eastAsia="Times New Roman" w:hAnsi="Calibri" w:cs="Calibri"/>
          <w:lang w:eastAsia="fr-FR"/>
        </w:rPr>
        <w:t xml:space="preserve"> </w:t>
      </w:r>
    </w:p>
    <w:p w14:paraId="039ED5B6" w14:textId="77777777" w:rsidR="00125C47" w:rsidRPr="009F719B" w:rsidRDefault="00125C47" w:rsidP="00756051">
      <w:pPr>
        <w:rPr>
          <w:rFonts w:ascii="Calibri" w:eastAsia="Times New Roman" w:hAnsi="Calibri" w:cs="Calibri"/>
          <w:lang w:eastAsia="fr-FR"/>
        </w:rPr>
      </w:pPr>
    </w:p>
    <w:sectPr w:rsidR="00125C47" w:rsidRPr="009F719B"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xCondensed">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5" w15:restartNumberingAfterBreak="0">
    <w:nsid w:val="269A2A10"/>
    <w:multiLevelType w:val="hybridMultilevel"/>
    <w:tmpl w:val="A0A2E5CC"/>
    <w:lvl w:ilvl="0" w:tplc="040C0001">
      <w:start w:val="1"/>
      <w:numFmt w:val="bullet"/>
      <w:lvlText w:val=""/>
      <w:lvlJc w:val="left"/>
      <w:pPr>
        <w:ind w:left="924" w:hanging="360"/>
      </w:pPr>
      <w:rPr>
        <w:rFonts w:ascii="Symbol" w:hAnsi="Symbol" w:hint="default"/>
      </w:rPr>
    </w:lvl>
    <w:lvl w:ilvl="1" w:tplc="040C0003" w:tentative="1">
      <w:start w:val="1"/>
      <w:numFmt w:val="bullet"/>
      <w:lvlText w:val="o"/>
      <w:lvlJc w:val="left"/>
      <w:pPr>
        <w:ind w:left="1644" w:hanging="360"/>
      </w:pPr>
      <w:rPr>
        <w:rFonts w:ascii="Courier New" w:hAnsi="Courier New" w:cs="Courier New" w:hint="default"/>
      </w:rPr>
    </w:lvl>
    <w:lvl w:ilvl="2" w:tplc="040C0005" w:tentative="1">
      <w:start w:val="1"/>
      <w:numFmt w:val="bullet"/>
      <w:lvlText w:val=""/>
      <w:lvlJc w:val="left"/>
      <w:pPr>
        <w:ind w:left="2364" w:hanging="360"/>
      </w:pPr>
      <w:rPr>
        <w:rFonts w:ascii="Wingdings" w:hAnsi="Wingdings" w:hint="default"/>
      </w:rPr>
    </w:lvl>
    <w:lvl w:ilvl="3" w:tplc="040C0001" w:tentative="1">
      <w:start w:val="1"/>
      <w:numFmt w:val="bullet"/>
      <w:lvlText w:val=""/>
      <w:lvlJc w:val="left"/>
      <w:pPr>
        <w:ind w:left="3084" w:hanging="360"/>
      </w:pPr>
      <w:rPr>
        <w:rFonts w:ascii="Symbol" w:hAnsi="Symbol" w:hint="default"/>
      </w:rPr>
    </w:lvl>
    <w:lvl w:ilvl="4" w:tplc="040C0003" w:tentative="1">
      <w:start w:val="1"/>
      <w:numFmt w:val="bullet"/>
      <w:lvlText w:val="o"/>
      <w:lvlJc w:val="left"/>
      <w:pPr>
        <w:ind w:left="3804" w:hanging="360"/>
      </w:pPr>
      <w:rPr>
        <w:rFonts w:ascii="Courier New" w:hAnsi="Courier New" w:cs="Courier New" w:hint="default"/>
      </w:rPr>
    </w:lvl>
    <w:lvl w:ilvl="5" w:tplc="040C0005" w:tentative="1">
      <w:start w:val="1"/>
      <w:numFmt w:val="bullet"/>
      <w:lvlText w:val=""/>
      <w:lvlJc w:val="left"/>
      <w:pPr>
        <w:ind w:left="4524" w:hanging="360"/>
      </w:pPr>
      <w:rPr>
        <w:rFonts w:ascii="Wingdings" w:hAnsi="Wingdings" w:hint="default"/>
      </w:rPr>
    </w:lvl>
    <w:lvl w:ilvl="6" w:tplc="040C0001" w:tentative="1">
      <w:start w:val="1"/>
      <w:numFmt w:val="bullet"/>
      <w:lvlText w:val=""/>
      <w:lvlJc w:val="left"/>
      <w:pPr>
        <w:ind w:left="5244" w:hanging="360"/>
      </w:pPr>
      <w:rPr>
        <w:rFonts w:ascii="Symbol" w:hAnsi="Symbol" w:hint="default"/>
      </w:rPr>
    </w:lvl>
    <w:lvl w:ilvl="7" w:tplc="040C0003" w:tentative="1">
      <w:start w:val="1"/>
      <w:numFmt w:val="bullet"/>
      <w:lvlText w:val="o"/>
      <w:lvlJc w:val="left"/>
      <w:pPr>
        <w:ind w:left="5964" w:hanging="360"/>
      </w:pPr>
      <w:rPr>
        <w:rFonts w:ascii="Courier New" w:hAnsi="Courier New" w:cs="Courier New" w:hint="default"/>
      </w:rPr>
    </w:lvl>
    <w:lvl w:ilvl="8" w:tplc="040C0005" w:tentative="1">
      <w:start w:val="1"/>
      <w:numFmt w:val="bullet"/>
      <w:lvlText w:val=""/>
      <w:lvlJc w:val="left"/>
      <w:pPr>
        <w:ind w:left="6684" w:hanging="360"/>
      </w:pPr>
      <w:rPr>
        <w:rFonts w:ascii="Wingdings" w:hAnsi="Wingdings" w:hint="default"/>
      </w:rPr>
    </w:lvl>
  </w:abstractNum>
  <w:abstractNum w:abstractNumId="6"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0"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7B152039"/>
    <w:multiLevelType w:val="hybridMultilevel"/>
    <w:tmpl w:val="6FF8FAE0"/>
    <w:lvl w:ilvl="0" w:tplc="DAF8E8C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65641334">
    <w:abstractNumId w:val="3"/>
  </w:num>
  <w:num w:numId="2" w16cid:durableId="2076967916">
    <w:abstractNumId w:val="6"/>
  </w:num>
  <w:num w:numId="3" w16cid:durableId="2133934030">
    <w:abstractNumId w:val="10"/>
  </w:num>
  <w:num w:numId="4" w16cid:durableId="182331719">
    <w:abstractNumId w:val="7"/>
  </w:num>
  <w:num w:numId="5" w16cid:durableId="2066373004">
    <w:abstractNumId w:val="9"/>
  </w:num>
  <w:num w:numId="6" w16cid:durableId="223034132">
    <w:abstractNumId w:val="4"/>
  </w:num>
  <w:num w:numId="7" w16cid:durableId="477960089">
    <w:abstractNumId w:val="2"/>
  </w:num>
  <w:num w:numId="8" w16cid:durableId="1736198017">
    <w:abstractNumId w:val="1"/>
  </w:num>
  <w:num w:numId="9" w16cid:durableId="839850682">
    <w:abstractNumId w:val="12"/>
  </w:num>
  <w:num w:numId="10" w16cid:durableId="1756319556">
    <w:abstractNumId w:val="8"/>
  </w:num>
  <w:num w:numId="11" w16cid:durableId="1027372239">
    <w:abstractNumId w:val="0"/>
  </w:num>
  <w:num w:numId="12" w16cid:durableId="803351505">
    <w:abstractNumId w:val="5"/>
  </w:num>
  <w:num w:numId="13" w16cid:durableId="1550412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1"/>
    <w:rsid w:val="00005954"/>
    <w:rsid w:val="000825A4"/>
    <w:rsid w:val="000B4F62"/>
    <w:rsid w:val="000B5E1C"/>
    <w:rsid w:val="000C052F"/>
    <w:rsid w:val="000E6DDA"/>
    <w:rsid w:val="000F591C"/>
    <w:rsid w:val="00125C47"/>
    <w:rsid w:val="00126BF2"/>
    <w:rsid w:val="00141A0E"/>
    <w:rsid w:val="001450D5"/>
    <w:rsid w:val="00180011"/>
    <w:rsid w:val="00194287"/>
    <w:rsid w:val="002226B7"/>
    <w:rsid w:val="00237A5F"/>
    <w:rsid w:val="002423DC"/>
    <w:rsid w:val="002504B7"/>
    <w:rsid w:val="00280123"/>
    <w:rsid w:val="002C3F73"/>
    <w:rsid w:val="002D4EC6"/>
    <w:rsid w:val="002D7820"/>
    <w:rsid w:val="002F05EF"/>
    <w:rsid w:val="00332DF1"/>
    <w:rsid w:val="00336F4D"/>
    <w:rsid w:val="003730D6"/>
    <w:rsid w:val="0037361A"/>
    <w:rsid w:val="00385199"/>
    <w:rsid w:val="003A2976"/>
    <w:rsid w:val="003B03DC"/>
    <w:rsid w:val="00403091"/>
    <w:rsid w:val="00424DED"/>
    <w:rsid w:val="00432017"/>
    <w:rsid w:val="00484FA2"/>
    <w:rsid w:val="004D61E1"/>
    <w:rsid w:val="004E394E"/>
    <w:rsid w:val="004E7495"/>
    <w:rsid w:val="00500F43"/>
    <w:rsid w:val="00520C5E"/>
    <w:rsid w:val="00532084"/>
    <w:rsid w:val="0053673E"/>
    <w:rsid w:val="005411C1"/>
    <w:rsid w:val="00544573"/>
    <w:rsid w:val="005549B8"/>
    <w:rsid w:val="00576FA0"/>
    <w:rsid w:val="00595527"/>
    <w:rsid w:val="005B58CC"/>
    <w:rsid w:val="005C1B0D"/>
    <w:rsid w:val="005C5674"/>
    <w:rsid w:val="005D492E"/>
    <w:rsid w:val="005E00B2"/>
    <w:rsid w:val="006047C9"/>
    <w:rsid w:val="00635E74"/>
    <w:rsid w:val="00643154"/>
    <w:rsid w:val="00647A52"/>
    <w:rsid w:val="00652FD1"/>
    <w:rsid w:val="00662DFD"/>
    <w:rsid w:val="0066632B"/>
    <w:rsid w:val="006B20A3"/>
    <w:rsid w:val="006C315F"/>
    <w:rsid w:val="006C3D52"/>
    <w:rsid w:val="006E084D"/>
    <w:rsid w:val="006F64E9"/>
    <w:rsid w:val="00756051"/>
    <w:rsid w:val="00785CF4"/>
    <w:rsid w:val="007906D9"/>
    <w:rsid w:val="0079186C"/>
    <w:rsid w:val="007971BE"/>
    <w:rsid w:val="007B4F3C"/>
    <w:rsid w:val="007C3C03"/>
    <w:rsid w:val="00833390"/>
    <w:rsid w:val="008961F2"/>
    <w:rsid w:val="008B5FAF"/>
    <w:rsid w:val="008E287B"/>
    <w:rsid w:val="00915021"/>
    <w:rsid w:val="00966740"/>
    <w:rsid w:val="009704B8"/>
    <w:rsid w:val="00983A9D"/>
    <w:rsid w:val="00987B88"/>
    <w:rsid w:val="009A76AB"/>
    <w:rsid w:val="009B6949"/>
    <w:rsid w:val="009D5BEB"/>
    <w:rsid w:val="009D7CA8"/>
    <w:rsid w:val="009E4584"/>
    <w:rsid w:val="009F719B"/>
    <w:rsid w:val="00A15967"/>
    <w:rsid w:val="00A31232"/>
    <w:rsid w:val="00A37D41"/>
    <w:rsid w:val="00A509F0"/>
    <w:rsid w:val="00A57E1C"/>
    <w:rsid w:val="00A72203"/>
    <w:rsid w:val="00A76E06"/>
    <w:rsid w:val="00A937F7"/>
    <w:rsid w:val="00AA1C81"/>
    <w:rsid w:val="00AD552D"/>
    <w:rsid w:val="00AD6621"/>
    <w:rsid w:val="00B07524"/>
    <w:rsid w:val="00B3113A"/>
    <w:rsid w:val="00B36CAA"/>
    <w:rsid w:val="00B70065"/>
    <w:rsid w:val="00BC5FFE"/>
    <w:rsid w:val="00BE5722"/>
    <w:rsid w:val="00C1598C"/>
    <w:rsid w:val="00C70974"/>
    <w:rsid w:val="00C77EBD"/>
    <w:rsid w:val="00CE7F3D"/>
    <w:rsid w:val="00D06DE4"/>
    <w:rsid w:val="00D117EF"/>
    <w:rsid w:val="00D36EA2"/>
    <w:rsid w:val="00D37426"/>
    <w:rsid w:val="00D5736B"/>
    <w:rsid w:val="00D633D5"/>
    <w:rsid w:val="00D641C7"/>
    <w:rsid w:val="00D749FA"/>
    <w:rsid w:val="00D913DE"/>
    <w:rsid w:val="00DB3E46"/>
    <w:rsid w:val="00DB7873"/>
    <w:rsid w:val="00DC2C61"/>
    <w:rsid w:val="00DC7B2F"/>
    <w:rsid w:val="00DD718B"/>
    <w:rsid w:val="00E5190E"/>
    <w:rsid w:val="00ED2156"/>
    <w:rsid w:val="00EF4963"/>
    <w:rsid w:val="00EF68AB"/>
    <w:rsid w:val="00F14B1D"/>
    <w:rsid w:val="00F800BC"/>
    <w:rsid w:val="00F800DC"/>
    <w:rsid w:val="00F855A0"/>
    <w:rsid w:val="00F921BC"/>
    <w:rsid w:val="00FF2F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85D2"/>
  <w15:docId w15:val="{994B5851-5B4F-40BB-90CB-F2C736BD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imes New Roman" w:eastAsia="Times New Roman" w:hAnsi="Times New Roman" w:cs="Times New Roman"/>
      <w:spacing w:val="-10"/>
      <w:kern w:val="28"/>
      <w:sz w:val="56"/>
      <w:szCs w:val="56"/>
    </w:rPr>
  </w:style>
  <w:style w:type="character" w:customStyle="1" w:styleId="TitreCar">
    <w:name w:val="Titre Car"/>
    <w:basedOn w:val="Policepardfaut"/>
    <w:link w:val="Titre"/>
    <w:uiPriority w:val="10"/>
    <w:rsid w:val="007B4F3C"/>
    <w:rPr>
      <w:rFonts w:ascii="Times New Roman" w:eastAsia="Times New Roman" w:hAnsi="Times New Roman" w:cs="Times New Roman"/>
      <w:spacing w:val="-10"/>
      <w:kern w:val="28"/>
      <w:sz w:val="56"/>
      <w:szCs w:val="56"/>
    </w:rPr>
  </w:style>
  <w:style w:type="character" w:styleId="Lienhypertextesuivivisit">
    <w:name w:val="FollowedHyperlink"/>
    <w:basedOn w:val="Policepardfaut"/>
    <w:uiPriority w:val="99"/>
    <w:semiHidden/>
    <w:unhideWhenUsed/>
    <w:rsid w:val="002F05EF"/>
    <w:rPr>
      <w:color w:val="800080" w:themeColor="followedHyperlink"/>
      <w:u w:val="single"/>
    </w:rPr>
  </w:style>
  <w:style w:type="character" w:styleId="Mentionnonrsolue">
    <w:name w:val="Unresolved Mention"/>
    <w:basedOn w:val="Policepardfaut"/>
    <w:uiPriority w:val="99"/>
    <w:semiHidden/>
    <w:unhideWhenUsed/>
    <w:rsid w:val="00D37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557356445">
      <w:bodyDiv w:val="1"/>
      <w:marLeft w:val="0"/>
      <w:marRight w:val="0"/>
      <w:marTop w:val="0"/>
      <w:marBottom w:val="0"/>
      <w:divBdr>
        <w:top w:val="none" w:sz="0" w:space="0" w:color="auto"/>
        <w:left w:val="none" w:sz="0" w:space="0" w:color="auto"/>
        <w:bottom w:val="none" w:sz="0" w:space="0" w:color="auto"/>
        <w:right w:val="none" w:sz="0" w:space="0" w:color="auto"/>
      </w:divBdr>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ois.lacomme@2isa.net?subject=SEC105%20-%20Fiche%20s&#233;ance%20010" TargetMode="External"/><Relationship Id="rId13" Type="http://schemas.openxmlformats.org/officeDocument/2006/relationships/hyperlink" Target="https://www.algosecure.fr/actualites/article/comprendre-mecanismes-phishing-hameconnage" TargetMode="External"/><Relationship Id="rId18" Type="http://schemas.openxmlformats.org/officeDocument/2006/relationships/hyperlink" Target="https://mailtrap.io/fr/blog/smt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ssi.gouv.fr/uploads/2020/06/anssi-guide-passerelle_internet_securisee-v3.pdf" TargetMode="External"/><Relationship Id="rId12" Type="http://schemas.openxmlformats.org/officeDocument/2006/relationships/hyperlink" Target="https://guiddy.fr/services-guiddy/cybersecurite-entreprise-guiddy/risque-informatique-entreprise-evaluation-des-risques/messageries-instantanees-risques-informatiques/" TargetMode="External"/><Relationship Id="rId17" Type="http://schemas.openxmlformats.org/officeDocument/2006/relationships/hyperlink" Target="https://fr.wikipedia.org/wiki/DMARC" TargetMode="External"/><Relationship Id="rId2" Type="http://schemas.openxmlformats.org/officeDocument/2006/relationships/numbering" Target="numbering.xml"/><Relationship Id="rId16" Type="http://schemas.openxmlformats.org/officeDocument/2006/relationships/hyperlink" Target="https://fr.wikipedia.org/wiki/DomainKeys_Identified_Mail" TargetMode="External"/><Relationship Id="rId20" Type="http://schemas.openxmlformats.org/officeDocument/2006/relationships/hyperlink" Target="https://fr.wikipedia.org/wiki/Internet_Message_Access_Protoco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uiddy.fr/services-guiddy/cybersecurite-entreprise-guiddy/risque-informatique-entreprise-evaluation-des-risques/messageries-instantanees-risques-informatiques/" TargetMode="External"/><Relationship Id="rId5" Type="http://schemas.openxmlformats.org/officeDocument/2006/relationships/webSettings" Target="webSettings.xml"/><Relationship Id="rId15" Type="http://schemas.openxmlformats.org/officeDocument/2006/relationships/hyperlink" Target="https://fr.wikipedia.org/wiki/Sender_Policy_Framework" TargetMode="External"/><Relationship Id="rId10" Type="http://schemas.openxmlformats.org/officeDocument/2006/relationships/hyperlink" Target="https://cyber.gouv.fr/publications/recommandations-relatives-linterconnexion-dun-si-internet" TargetMode="External"/><Relationship Id="rId19" Type="http://schemas.openxmlformats.org/officeDocument/2006/relationships/hyperlink" Target="https://www.t-web.tech/site/pages/liste_serveur_pop_imap_smtp.php" TargetMode="External"/><Relationship Id="rId4" Type="http://schemas.openxmlformats.org/officeDocument/2006/relationships/settings" Target="settings.xml"/><Relationship Id="rId9" Type="http://schemas.openxmlformats.org/officeDocument/2006/relationships/hyperlink" Target="mailto:francois.lacomme@2isa.net?subject=SEC105%20-%20Fiche%20s&#233;ance%20010" TargetMode="External"/><Relationship Id="rId14" Type="http://schemas.openxmlformats.org/officeDocument/2006/relationships/hyperlink" Target="https://blog.devensys.com/2019/01/14/ameliorer-la-securite-des-emails/"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31511-E8B0-4D18-9A9E-7D073AB42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Pages>
  <Words>1184</Words>
  <Characters>6516</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28</cp:revision>
  <dcterms:created xsi:type="dcterms:W3CDTF">2020-04-03T07:38:00Z</dcterms:created>
  <dcterms:modified xsi:type="dcterms:W3CDTF">2025-04-15T13:30:00Z</dcterms:modified>
</cp:coreProperties>
</file>