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BD7DF" w14:textId="3C55FE34" w:rsidR="00714C45" w:rsidRPr="00714C45" w:rsidRDefault="00714C45">
      <w:pPr>
        <w:rPr>
          <w:rFonts w:ascii="Garamond" w:hAnsi="Garamond"/>
          <w:u w:val="single"/>
        </w:rPr>
      </w:pPr>
      <w:r w:rsidRPr="00714C45">
        <w:rPr>
          <w:rFonts w:ascii="Garamond" w:hAnsi="Garamond"/>
          <w:u w:val="single"/>
        </w:rPr>
        <w:t>Cart 214 – Brief 2</w:t>
      </w:r>
      <w:bookmarkStart w:id="0" w:name="_GoBack"/>
      <w:bookmarkEnd w:id="0"/>
      <w:r w:rsidRPr="00714C45">
        <w:rPr>
          <w:rFonts w:ascii="Garamond" w:hAnsi="Garamond"/>
          <w:u w:val="single"/>
        </w:rPr>
        <w:t xml:space="preserve"> Typefont study</w:t>
      </w:r>
    </w:p>
    <w:p w14:paraId="5A76765E" w14:textId="41D5A19F" w:rsidR="00714C45" w:rsidRPr="00714C45" w:rsidRDefault="00714C45">
      <w:pPr>
        <w:rPr>
          <w:rFonts w:ascii="Garamond" w:hAnsi="Garamond"/>
        </w:rPr>
      </w:pPr>
      <w:r w:rsidRPr="00714C45">
        <w:rPr>
          <w:rFonts w:ascii="Garamond" w:hAnsi="Garamond"/>
        </w:rPr>
        <w:t>Font: Garamond</w:t>
      </w:r>
    </w:p>
    <w:p w14:paraId="43C0EE05" w14:textId="5B781294" w:rsidR="00714C45" w:rsidRPr="00714C45" w:rsidRDefault="00714C45" w:rsidP="00714C45">
      <w:pPr>
        <w:rPr>
          <w:rFonts w:ascii="Garamond" w:hAnsi="Garamond"/>
          <w:sz w:val="21"/>
          <w:szCs w:val="21"/>
        </w:rPr>
      </w:pPr>
      <w:r w:rsidRPr="00714C45">
        <w:rPr>
          <w:rFonts w:ascii="Garamond" w:hAnsi="Garamond"/>
          <w:sz w:val="21"/>
          <w:szCs w:val="21"/>
        </w:rPr>
        <w:t>Historical Context</w:t>
      </w:r>
    </w:p>
    <w:p w14:paraId="2EAC38D1" w14:textId="5D0E2728" w:rsidR="00714C45" w:rsidRPr="00714C45" w:rsidRDefault="00714C45" w:rsidP="00714C45">
      <w:pPr>
        <w:rPr>
          <w:rFonts w:ascii="Garamond" w:hAnsi="Garamond" w:cs="Arial"/>
          <w:b/>
          <w:bCs/>
          <w:sz w:val="21"/>
          <w:szCs w:val="21"/>
        </w:rPr>
      </w:pPr>
      <w:r w:rsidRPr="00714C45">
        <w:rPr>
          <w:rFonts w:ascii="Garamond" w:hAnsi="Garamond" w:cs="Arial"/>
          <w:b/>
          <w:bCs/>
          <w:sz w:val="21"/>
          <w:szCs w:val="21"/>
        </w:rPr>
        <w:t>who designed the typeface</w:t>
      </w:r>
      <w:r>
        <w:rPr>
          <w:rFonts w:ascii="Garamond" w:hAnsi="Garamond" w:cs="Arial"/>
          <w:b/>
          <w:bCs/>
          <w:sz w:val="21"/>
          <w:szCs w:val="21"/>
        </w:rPr>
        <w:t xml:space="preserve">: </w:t>
      </w:r>
      <w:r w:rsidRPr="00714C45">
        <w:rPr>
          <w:rFonts w:ascii="Garamond" w:hAnsi="Garamond"/>
        </w:rPr>
        <w:t xml:space="preserve">Claude </w:t>
      </w:r>
      <w:proofErr w:type="gramStart"/>
      <w:r w:rsidRPr="00714C45">
        <w:rPr>
          <w:rFonts w:ascii="Garamond" w:hAnsi="Garamond"/>
        </w:rPr>
        <w:t>Garamond</w:t>
      </w:r>
      <w:proofErr w:type="gramEnd"/>
    </w:p>
    <w:p w14:paraId="0AFA2E0E" w14:textId="38CD46E8" w:rsidR="00714C45" w:rsidRPr="00714C45" w:rsidRDefault="00714C45" w:rsidP="00714C45">
      <w:pPr>
        <w:rPr>
          <w:rFonts w:ascii="Garamond" w:hAnsi="Garamond" w:cs="Arial"/>
          <w:b/>
          <w:bCs/>
          <w:sz w:val="21"/>
          <w:szCs w:val="21"/>
        </w:rPr>
      </w:pPr>
      <w:r w:rsidRPr="00714C45">
        <w:rPr>
          <w:rFonts w:ascii="Garamond" w:hAnsi="Garamond" w:cs="Arial"/>
          <w:b/>
          <w:bCs/>
          <w:sz w:val="21"/>
          <w:szCs w:val="21"/>
        </w:rPr>
        <w:t>when was it designed</w:t>
      </w:r>
      <w:r>
        <w:rPr>
          <w:rFonts w:ascii="Garamond" w:hAnsi="Garamond" w:cs="Arial"/>
          <w:b/>
          <w:bCs/>
          <w:sz w:val="21"/>
          <w:szCs w:val="21"/>
        </w:rPr>
        <w:t xml:space="preserve">: </w:t>
      </w:r>
      <w:r w:rsidRPr="00714C45">
        <w:rPr>
          <w:rFonts w:ascii="Garamond" w:hAnsi="Garamond" w:cs="Arial"/>
          <w:sz w:val="21"/>
          <w:szCs w:val="21"/>
        </w:rPr>
        <w:t>16</w:t>
      </w:r>
      <w:r w:rsidRPr="00714C45">
        <w:rPr>
          <w:rFonts w:ascii="Garamond" w:hAnsi="Garamond" w:cs="Arial"/>
          <w:sz w:val="21"/>
          <w:szCs w:val="21"/>
          <w:vertAlign w:val="superscript"/>
        </w:rPr>
        <w:t>th</w:t>
      </w:r>
      <w:r w:rsidRPr="00714C45">
        <w:rPr>
          <w:rFonts w:ascii="Garamond" w:hAnsi="Garamond" w:cs="Arial"/>
          <w:sz w:val="21"/>
          <w:szCs w:val="21"/>
        </w:rPr>
        <w:t xml:space="preserve"> </w:t>
      </w:r>
      <w:proofErr w:type="gramStart"/>
      <w:r w:rsidRPr="00714C45">
        <w:rPr>
          <w:rFonts w:ascii="Garamond" w:hAnsi="Garamond" w:cs="Arial"/>
          <w:sz w:val="21"/>
          <w:szCs w:val="21"/>
        </w:rPr>
        <w:t>century</w:t>
      </w:r>
      <w:proofErr w:type="gramEnd"/>
    </w:p>
    <w:p w14:paraId="286D8CA9" w14:textId="4CE1BC1B" w:rsidR="00714C45" w:rsidRPr="00714C45" w:rsidRDefault="00714C45" w:rsidP="00714C45">
      <w:pPr>
        <w:rPr>
          <w:rFonts w:ascii="Garamond" w:hAnsi="Garamond"/>
          <w:b/>
          <w:bCs/>
          <w:sz w:val="21"/>
          <w:szCs w:val="21"/>
        </w:rPr>
      </w:pPr>
      <w:r w:rsidRPr="00714C45">
        <w:rPr>
          <w:rFonts w:ascii="Garamond" w:hAnsi="Garamond" w:cs="Arial"/>
          <w:b/>
          <w:bCs/>
          <w:sz w:val="21"/>
          <w:szCs w:val="21"/>
        </w:rPr>
        <w:t>and what were the circumstances that led to its design?</w:t>
      </w:r>
    </w:p>
    <w:p w14:paraId="6DE244F7" w14:textId="0BD72AE3" w:rsidR="00714C45" w:rsidRPr="00714C45" w:rsidRDefault="00714C45" w:rsidP="00714C45">
      <w:pPr>
        <w:rPr>
          <w:rFonts w:ascii="Garamond" w:hAnsi="Garamond"/>
        </w:rPr>
      </w:pPr>
      <w:r>
        <w:t>Robert Slimbach and released by Adobe in 1989; its italics are influenced by the designs of Garamond’s assistant, Robert Granjon.</w:t>
      </w:r>
    </w:p>
    <w:p w14:paraId="5E59B407" w14:textId="36261437" w:rsidR="00714C45" w:rsidRPr="00714C45" w:rsidRDefault="00714C45" w:rsidP="00714C45">
      <w:pPr>
        <w:rPr>
          <w:rFonts w:ascii="Garamond" w:hAnsi="Garamond"/>
          <w:sz w:val="21"/>
          <w:szCs w:val="21"/>
          <w:lang w:val="fr-FR"/>
        </w:rPr>
      </w:pPr>
      <w:r w:rsidRPr="00714C45">
        <w:rPr>
          <w:rFonts w:ascii="Garamond" w:hAnsi="Garamond"/>
          <w:lang w:val="fr-FR"/>
        </w:rPr>
        <w:t xml:space="preserve">Source : </w:t>
      </w:r>
      <w:r w:rsidRPr="00714C45">
        <w:rPr>
          <w:rFonts w:ascii="Garamond" w:hAnsi="Garamond"/>
          <w:lang w:val="fr-FR"/>
        </w:rPr>
        <w:t>https://www.fonts.com/font/adobe/adobe-garamond/story</w:t>
      </w:r>
    </w:p>
    <w:sectPr w:rsidR="00714C45" w:rsidRPr="00714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C6740"/>
    <w:multiLevelType w:val="hybridMultilevel"/>
    <w:tmpl w:val="49FE15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45"/>
    <w:rsid w:val="00714C45"/>
    <w:rsid w:val="00E9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62DB"/>
  <w15:chartTrackingRefBased/>
  <w15:docId w15:val="{7F8B5192-D06F-448C-873C-513AA9B36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</dc:creator>
  <cp:keywords/>
  <dc:description/>
  <cp:lastModifiedBy>Sylvain</cp:lastModifiedBy>
  <cp:revision>2</cp:revision>
  <dcterms:created xsi:type="dcterms:W3CDTF">2019-10-23T23:04:00Z</dcterms:created>
  <dcterms:modified xsi:type="dcterms:W3CDTF">2019-10-23T23:12:00Z</dcterms:modified>
</cp:coreProperties>
</file>