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widowControl w:val="true"/>
        <w:pBdr/>
        <w:spacing w:after="30" w:before="0" w:line="48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41"/>
        </w:rPr>
        <w:t xml:space="preserve">吴枫</w:t>
      </w:r>
      <w:r/>
    </w:p>
    <w:p>
      <w:pPr>
        <w:widowControl w:val="true"/>
        <w:pBdr/>
        <w:spacing w:after="0" w:before="0" w:line="252" w:lineRule="exact"/>
        <w:ind/>
        <w:rPr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Java 后端开发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 ｜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电话 17338701320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｜ </w:t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  <w:t>年龄 30</w:t>
      </w:r>
      <w:r>
        <w:rPr>
          <w:rFonts w:ascii="微软雅黑" w:hAnsi="微软雅黑" w:eastAsia="微软雅黑" w:cs="微软雅黑"/>
          <w:b w:val="0"/>
          <w:color w:val="595959"/>
          <w:sz w:val="18"/>
        </w:rPr>
      </w:r>
      <w:r>
        <w:rPr>
          <w:rFonts w:ascii="微软雅黑" w:hAnsi="微软雅黑" w:eastAsia="微软雅黑" w:cs="微软雅黑"/>
          <w:b w:val="0"/>
          <w:color w:val="595959"/>
          <w:sz w:val="18"/>
        </w:rPr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个人概述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</w:t>
      </w:r>
      <w:r>
        <w:rPr>
          <w:rFonts w:ascii="微软雅黑" w:hAnsi="微软雅黑" w:eastAsia="微软雅黑" w:cs="微软雅黑"/>
          <w:b w:val="0"/>
          <w:color w:val="000000"/>
          <w:sz w:val="18"/>
          <w:lang w:val="zh-Hans"/>
        </w:rPr>
        <w:t xml:space="preserve">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专业技能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Java 并发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：ThreadPoolExecutor 线程池（核心线程数、阻塞队列、拒绝策略）、Future 超时控制与单系统失败降级、ConcurrentHashMap；了解 CompletableFuture 并行编排与 CountDownLatch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：token 与字典缓存的周期复用与过期策略、SETNX 占位 + TTL 防止重复提交与重复推送、Lua 脚本保证比对与删除的原子性、空值缓存防穿透；了解穿透 / 击穿 / 雪崩的区别与常用对策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：Oracle / SQL Server / MySQL；多表关联与 JOIN 去重、外键改软关联、覆盖索引与最左匹配、会用 EXPLAIN 看 type/key/rows/Extra、批量插入与更新、中间库多数据源配置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平台与框架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：蓝凌 EKP 协同办公平台二次开发：表单建模、LBPM 流程引擎事件扩展（IEventListener / EndedTaskEvent）、门户组件 Portlet、权限模型；Spring / Spring MVC / MyBatis；JSP 与 JSTL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：金蝶云星瀚（REST 接口、multipart/form-data 多附件上传、token 周期性缓存与鉴权）、SAP（XML 凭证生成、SFTP 上传、回执状态轮询）、钉钉开放平台（待办推送与审批状态回调）、IDaaS 单点登录（过滤器与 token 解析）、HTTP Basic 认证、EOP 供应商主数据同步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：Linux、Git、Maven、SFTP、Docker 基础使用；版本发布与补丁包交付；需求说明书、开发说明文档、工作量评估与验收交付物输出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工作经历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至今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承接国企与大型集团客户的协同办公与系统集成交付，独立完成需求评估、开发、部署联调与交付文档输出。客户包括深圳巴士集团、深圳市融资租赁（集团）、深圳地铁运营、罗格朗（惠州）、飞的数字化。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2020.06 - 2024.09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负责蓝凌 EKP 协同办公平台的国企与大型集团交付项目，覆盖模块开发、跨系统联调与上线支持。客户包括深圳能源集团、康佳集团、深圳巴士集团、深圳市融资租赁公司。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2019.07 - 2020.05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2018.03 - 2019.06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开思时代小马物流平台，参与两个后端服务开发，负责甲方信息附件接口对接与联调。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项目经历</w:t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2024.09 - 至今 ｜ 外包交付（承接蓝凌生态交付项目）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2024.09 - 2025.02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负责采购系统附件接收接口开发，基于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multipart/form-data 多附件上传、JSON 表单解析，解决采购侧合同附件无法进入 OA 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token 周期性缓存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与鉴权复用，避免重复换取凭证带来的额外开销。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流程事件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推送待办，打通合同权限申请与审批闭环。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负责合同台账导出改造，修复多表左连接产生的重复数据并按主键去重。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2025.01 - 2025.09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负责议题管理模块开发，实现议题申请表字段与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、上会安排、会议议题与公文纪要联动，解决议题、会议与公文数据割裂的问题。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会议室保管者多选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（保管者字段由单值改为 List）、会议信息传阅与会议室预约优化。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事件扩展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（IEventListener 与 EndedTaskEvent）在会议节点结束时触发平台通知，实现会议通知自动下发。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门户组件 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待办与钉钉工作台集成，实现待办推送、点击跳转 OA 原审批表单、审批完成后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同步 OA，解决用户在钉钉内无法处理 OA 审批的问题。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基于钉钉开放平台接口完成推送链路开发，解决移动端与 PC 端跳转链接不一致的问题。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负责成本中心模块开发，实现 OA 组织架构与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SAP 成本中心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对照映射、中间库（SQL Server）数据读取与成本中心公司关联，并设计大/小管理员二级权限模型，支持权限向下带出所有子部门及人员。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负责费用事前申请单开发，实现起草时按经办人带出成本中心与预算数据，以及批准金额不高于申请金额、报销金额不高于批准金额的逐级约束校验。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预算占用与释放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的跨系统协同：OA 仅推送表单基础数据，预算占用与释放由预算系统处理，驳回与废弃状态分别触发对应释放调用，避免重复占用。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负责报销凭证模块，流程结束通过监听器归档并生成 XML 凭证文件上传至指定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SFTP 服务器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，等待 SAP 返回状态后再决定流程是否继续流转，解决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跨系统状态不一致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；同时完成双因子登录与移动端表单适配。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2025.11 - 2026.09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（金额增加走从合同、金额减少走变更协议并同步更新合同金额）、合同付款权限带出与实际支付金额不高于未付金额校验，以及相对方变更与 EOP 供应商信息同步。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2020.06 - 2024.09 ｜ 蓝凌软件交付部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2020.07 - 2021.12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与自定义流程实现合同起草、审批、用印与归档，并定制合同台账查询与导出，解决合同台账与审批数据分散的问题。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JOIN 去重改造替换原多表嵌套查询，解决台账列表查询超时问题。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负责组织架构与权限模型定制，基于 EKP 组织架构与角色权限实现按部门、岗位的数据可见范围控制，解决跨部门合同数据越权可见的问题。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2021.12 - 2023.03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并发拉取多个业务系统待办并聚合展示，解决原串行拉取导致门户加载缓慢的问题。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负责跨系统数据同步接口开发，基于 token 周期性缓存与 HTTP Basic 认证完成与外部系统的数据交互，解决重复换取凭证带来的性能损耗。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负责接口防重处理，按业务单据号做幂等校验，避免同一单据重复提交与重复同步。</w:t>
      </w:r>
      <w:r>
        <w:rPr>
          <w:rFonts w:ascii="微软雅黑" w:hAnsi="微软雅黑" w:eastAsia="微软雅黑" w:cs="微软雅黑"/>
          <w:b/>
          <w:color w:val="000000"/>
          <w:sz w:val="18"/>
        </w:rPr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2023.03 - 2024.09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负责公文管理与会议管理模块交付开发，实现收发文表单定制、会议安排与会议室预约，解决公文与会议线下流转不可追溯的问题。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实现会签、加签、备选人与修改办理人能力，解决多级审批与办理人变更场景下的流程流转需求。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处理批量数据，解决大批量数据单线程串行导入耗时过长的问题。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教育背景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2018.07 ｜ 泉州师范学院 ｜ 软件工程 ｜ 本科（2014.09 - 2018.07）</w:t>
      </w:r>
      <w:r/>
    </w:p>
    <w:sectPr>
      <w:footnotePr/>
      <w:endnotePr/>
      <w:type w:val="nextPage"/>
      <w:pgSz w:h="16838" w:orient="portrait" w:w="11906"/>
      <w:pgMar w:top="624" w:right="794" w:bottom="624" w:left="794" w:header="454" w:footer="45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微软雅黑">
    <w:panose1 w:val="020B0603020203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微软雅黑" w:hAnsi="微软雅黑" w:eastAsia="微软雅黑" w:cs="微软雅黑"/>
      <w:color w:val="000000"/>
      <w:sz w:val="18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/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后端开发工程师 - 个人简历</dc:title>
  <dc:subject/>
  <dc:creator>吴枫</dc:creator>
  <cp:keywords/>
  <dc:description>generated by python-docx</dc:description>
  <cp:revision>3</cp:revision>
  <dcterms:created xsi:type="dcterms:W3CDTF">2013-12-23T23:15:00Z</dcterms:created>
  <dcterms:modified xsi:type="dcterms:W3CDTF">2026-10-10T19:01:50Z</dcterms:modified>
  <cp:category/>
</cp:coreProperties>
</file>