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个人概述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Java 后端开发，主要做协同办公与系统集成交付，客户以国企和大型集团为主。熟悉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事件扩展，完成过金蝶云星瀚、SAP、钉钉、IDaaS 等异构系统的接口对接；并用 </w:t>
      </w:r>
      <w:r>
        <w:rPr>
          <w:rFonts w:ascii="微软雅黑" w:hAnsi="微软雅黑" w:eastAsia="微软雅黑" w:cs="微软雅黑"/>
          <w:b/>
          <w:color w:val="000000"/>
          <w:sz w:val="18"/>
        </w:rPr>
        <w:t>Spring Boot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自建工程验证过跨系统接口的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并发聚合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方案。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线程池并发下发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</w:t>
      </w:r>
      <w:r>
        <w:rPr>
          <w:rFonts w:ascii="微软雅黑" w:hAnsi="微软雅黑" w:eastAsia="微软雅黑" w:cs="微软雅黑"/>
          <w:b/>
          <w:color w:val="000000"/>
          <w:sz w:val="18"/>
        </w:rPr>
        <w:t>跨模块数据联动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；议题列表按「状态 + 时间」分页查询走</w:t>
      </w:r>
      <w:r>
        <w:rPr>
          <w:rFonts w:ascii="微软雅黑" w:hAnsi="微软雅黑" w:eastAsia="微软雅黑" w:cs="微软雅黑"/>
          <w:b/>
          <w:color w:val="000000"/>
          <w:sz w:val="18"/>
        </w:rPr>
        <w:t>联合索引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，消除原全表扫描与额外排序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会议室预约改造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：实现会议室保管人多选与会议信息传阅；针对</w:t>
      </w:r>
      <w:r>
        <w:rPr>
          <w:rFonts w:ascii="微软雅黑" w:hAnsi="微软雅黑" w:eastAsia="微软雅黑" w:cs="微软雅黑"/>
          <w:b/>
          <w:color w:val="000000"/>
          <w:sz w:val="18"/>
        </w:rPr>
        <w:t>同一时段并发抢同一间会议室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，用 </w:t>
      </w:r>
      <w:r>
        <w:rPr>
          <w:rFonts w:ascii="微软雅黑" w:hAnsi="微软雅黑" w:eastAsia="微软雅黑" w:cs="微软雅黑"/>
          <w:b/>
          <w:color w:val="000000"/>
          <w:sz w:val="18"/>
        </w:rPr>
        <w:t>Redis SETNX 占位 + 过期时间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做分布式防重，替代原单机锁，避免多节点部署下重复预约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过滤器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拦截未登录请求，302 跳转 IDaaS 授权端点并携带 state 防 CSRF；用户认证后回跳带 code，由</w:t>
      </w:r>
      <w:r>
        <w:rPr>
          <w:rFonts w:ascii="微软雅黑" w:hAnsi="微软雅黑" w:eastAsia="微软雅黑" w:cs="微软雅黑"/>
          <w:b/>
          <w:color w:val="000000"/>
          <w:sz w:val="18"/>
        </w:rPr>
        <w:t>后端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用 code + client_secret 换取 token 并取回用户身份，完成 IDaaS 账号到 OA 本地账号的</w:t>
      </w:r>
      <w:r>
        <w:rPr>
          <w:rFonts w:ascii="微软雅黑" w:hAnsi="微软雅黑" w:eastAsia="微软雅黑" w:cs="微软雅黑"/>
          <w:b/>
          <w:color w:val="000000"/>
          <w:sz w:val="18"/>
        </w:rPr>
        <w:t>映射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与本地会话建立；回调地址走</w:t>
      </w:r>
      <w:r>
        <w:rPr>
          <w:rFonts w:ascii="微软雅黑" w:hAnsi="微软雅黑" w:eastAsia="微软雅黑" w:cs="微软雅黑"/>
          <w:b/>
          <w:color w:val="000000"/>
          <w:sz w:val="18"/>
        </w:rPr>
        <w:t>白名单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校验，票据</w:t>
      </w:r>
      <w:r>
        <w:rPr>
          <w:rFonts w:ascii="微软雅黑" w:hAnsi="微软雅黑" w:eastAsia="微软雅黑" w:cs="微软雅黑"/>
          <w:b/>
          <w:color w:val="000000"/>
          <w:sz w:val="18"/>
        </w:rPr>
        <w:t>一次性消费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 OA 待办与钉钉工作台集成：基于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钉钉开放平台待办推送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审批完成状态回调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</w:t>
      </w:r>
      <w:r>
        <w:rPr>
          <w:rFonts w:ascii="微软雅黑" w:hAnsi="微软雅黑" w:eastAsia="微软雅黑" w:cs="微软雅黑"/>
          <w:b/>
          <w:color w:val="000000"/>
          <w:sz w:val="18"/>
        </w:rPr>
        <w:t>大 / 小管理员二级权限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</w:t>
      </w:r>
      <w:r>
        <w:rPr>
          <w:rFonts w:ascii="微软雅黑" w:hAnsi="微软雅黑" w:eastAsia="微软雅黑" w:cs="微软雅黑"/>
          <w:b/>
          <w:color w:val="000000"/>
          <w:sz w:val="18"/>
        </w:rPr>
        <w:t>逐级约束校验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</w:t>
      </w:r>
      <w:r>
        <w:rPr>
          <w:rFonts w:ascii="微软雅黑" w:hAnsi="微软雅黑" w:eastAsia="微软雅黑" w:cs="微软雅黑"/>
          <w:b/>
          <w:color w:val="000000"/>
          <w:sz w:val="18"/>
        </w:rPr>
        <w:t>推送失败回滚本地占用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；驳回与废弃状态分别触发对应释放调用；</w:t>
      </w:r>
      <w:r>
        <w:rPr>
          <w:rFonts w:ascii="微软雅黑" w:hAnsi="微软雅黑" w:eastAsia="微软雅黑" w:cs="微软雅黑"/>
          <w:b/>
          <w:color w:val="000000"/>
          <w:sz w:val="18"/>
        </w:rPr>
        <w:t>释放调用失败落表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，由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：流程结束监听器生成 </w:t>
      </w:r>
      <w:r>
        <w:rPr>
          <w:rFonts w:ascii="微软雅黑" w:hAnsi="微软雅黑" w:eastAsia="微软雅黑" w:cs="微软雅黑"/>
          <w:b/>
          <w:color w:val="000000"/>
          <w:sz w:val="18"/>
        </w:rPr>
        <w:t>XML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凭证文件，经自研 </w:t>
      </w:r>
      <w:r>
        <w:rPr>
          <w:rFonts w:ascii="微软雅黑" w:hAnsi="微软雅黑" w:eastAsia="微软雅黑" w:cs="微软雅黑"/>
          <w:b/>
          <w:color w:val="000000"/>
          <w:sz w:val="18"/>
        </w:rPr>
        <w:t>SFTP 工具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费控与相对方模块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：合同变更带入费控台账、付款权限过滤与金额校验、通用付款关联采购事前申请、相对方变更与 EOP 同步、费控与财务工作台页面组件开发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深圳地铁运营 · 组织架构与人员同步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：组织与人员主数据由大数据平台统一维护，基于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分页拉取 + 按 lastUpdateTime 增量同步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拉到 OA；全量初始化改为</w:t>
      </w:r>
      <w:r>
        <w:rPr>
          <w:rFonts w:ascii="微软雅黑" w:hAnsi="微软雅黑" w:eastAsia="微软雅黑" w:cs="微软雅黑"/>
          <w:b/>
          <w:color w:val="000000"/>
          <w:sz w:val="18"/>
        </w:rPr>
        <w:t>分片 + 线程池并发同步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，单分片失败只重跑该片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负责合同台账大表查询优化，通过 </w:t>
      </w:r>
      <w:r>
        <w:rPr>
          <w:rFonts w:ascii="微软雅黑" w:hAnsi="微软雅黑" w:eastAsia="微软雅黑" w:cs="微软雅黑"/>
          <w:b/>
          <w:color w:val="000000"/>
          <w:sz w:val="18"/>
        </w:rPr>
        <w:t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 JOIN 去重改造替换原多层嵌套查询，解决台账列表查询超时问题；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{待补：改造前耗时 → 改造后耗时、台账表数据量级}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并发拉取多个业务系统待办并聚合展示，解决原串行拉取导致门户加载缓慢的问题；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{待补：串行耗时 → 并发后耗时、涉及系统数}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负责接口防重处理，按 </w:t>
      </w:r>
      <w:r>
        <w:rPr>
          <w:rFonts w:ascii="微软雅黑" w:hAnsi="微软雅黑" w:eastAsia="微软雅黑" w:cs="微软雅黑"/>
          <w:b/>
          <w:color w:val="000000"/>
          <w:sz w:val="18"/>
        </w:rPr>
        <w:t>业务单据号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负责公文管理与会议管理模块交付开发，实现收发文表单定制、会议安排与会议室预约，解决公文与会议线下流转不可追溯的问题。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实现会签、加签、备选人与修改办理人能力，解决多级审批与办理人变更场景下的流程流转需求。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处理批量数据，解决大批量数据单线程串行导入耗时过长的问题；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{待补：一万行耗时 before → after、线程数}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OA 合同、评审与督办模块开发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合同管理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：合同起草表单与流程定制、合同变更、合同台账查询与详情页、合同附件上传下载，并参与台账历史数据迁移与数据修复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评审管理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：评审数据汇总（迭代了四版）、评审暂存、评分统计与评分异常追踪，以及评审数据的 </w:t>
      </w:r>
      <w:r>
        <w:rPr>
          <w:rFonts w:ascii="微软雅黑" w:hAnsi="微软雅黑" w:eastAsia="微软雅黑" w:cs="微软雅黑"/>
          <w:b/>
          <w:color w:val="000000"/>
          <w:sz w:val="18"/>
        </w:rPr>
        <w:t>Excel 导出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督办管理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：督办数据导入、督办统计报表、督办待办定制；后续参与新版督办管理的开发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网上通知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：通知发布与展示功能的 PC 端、移动端开发与缺陷修复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：归档流程挂接与归档中间表写入，以及归档附件下载问题修复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2018.07 ｜ 泉州师范学院 ｜ 软件工程 ｜ 本科（2014.09 - 2018.07）</w:t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v16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