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  <w:spacing w:before="0" w:after="30" w:line="480" w:lineRule="exact"/>
      </w:pPr>
      <w:r>
        <w:rPr>
          <w:rFonts w:ascii="微软雅黑" w:hAnsi="微软雅黑" w:eastAsia="微软雅黑" w:cs="微软雅黑"/>
          <w:b/>
          <w:color w:val="1F3864"/>
          <w:sz w:val="41"/>
        </w:rPr>
        <w:t>吴枫</w:t>
      </w:r>
    </w:p>
    <w:p>
      <w:pPr>
        <w:widowControl/>
        <w:spacing w:before="0" w:after="40" w:line="252" w:lineRule="exact"/>
      </w:pPr>
      <w:r>
        <w:rPr>
          <w:rFonts w:ascii="微软雅黑" w:hAnsi="微软雅黑" w:eastAsia="微软雅黑" w:cs="微软雅黑"/>
          <w:b w:val="0"/>
          <w:color w:val="595959"/>
          <w:sz w:val="18"/>
        </w:rPr>
        <w:t>Java 后端开发 ｜ 电话 17338701320 ｜ 8 年经验</w:t>
      </w:r>
    </w:p>
    <w:p>
      <w:pPr>
        <w:keepNext/>
        <w:widowControl/>
        <w:spacing w:before="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个人概述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Java 后端开发，主要做协同办公与系统集成交付，客户以国企和大型集团为主。熟悉</w:t>
      </w:r>
      <w:r>
        <w:rPr>
          <w:rFonts w:ascii="微软雅黑" w:hAnsi="微软雅黑" w:eastAsia="微软雅黑" w:cs="微软雅黑"/>
          <w:b/>
          <w:color w:val="000000"/>
          <w:sz w:val="18"/>
        </w:rPr>
        <w:t>蓝凌 EKP 平台二次开发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事件扩展，完成过金蝶云星瀚、SAP、钉钉、IDaaS 等异构系统的接口对接；并用 </w:t>
      </w:r>
      <w:r>
        <w:rPr>
          <w:rFonts w:ascii="微软雅黑" w:hAnsi="微软雅黑" w:eastAsia="微软雅黑" w:cs="微软雅黑"/>
          <w:b/>
          <w:color w:val="000000"/>
          <w:sz w:val="18"/>
        </w:rPr>
        <w:t>Spring Boot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自建工程验证过跨系统接口的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并发聚合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方案。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专业技能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并发与锁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：能独立完成接口聚合场景的并发调用与超时降级；能定位并改造共享资源上的锁粒度问题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缓存与 Redis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：token 与热点数据的周期复用与过期策略；SETNX 原子占位 + TTL 防止重复提交与重复推送；了解穿透 / 击穿 / 雪崩的区别与对策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数据库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：MySQL / Oracle / SQL Server；熟悉 MySQL 索引原理与慢 SQL 优化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框架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：Spring Boot / Spring MVC / MyBatis / Hibernate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接口集成与故障处理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：能独立完成异构系统接口对接，处理超时、重试与失败降级；能设计接口幂等与对账方案，处理重复提交与漏推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企业系统集成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：OAuth2 单点登录（授权码流程 + 过滤器拦截 + 票据校验与会话建立）、金蝶 sHR、致远 A8、CRM、SAP（XML 凭证 + SFTP + 回执轮询）、钉钉开放平台（待办推送与状态回调）、EOP 供应商主数据同步</w:t>
      </w:r>
    </w:p>
    <w:p>
      <w:pPr>
        <w:widowControl/>
        <w:spacing w:before="0" w:after="48" w:line="260" w:lineRule="exact"/>
      </w:pPr>
      <w:r>
        <w:rPr>
          <w:rFonts w:ascii="微软雅黑" w:hAnsi="微软雅黑" w:eastAsia="微软雅黑" w:cs="微软雅黑"/>
          <w:b/>
          <w:color w:val="2E5C8A"/>
          <w:sz w:val="18"/>
        </w:rPr>
        <w:t>工程与交付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：Linux、Git、Maven、Docker；版本发布与补丁包交付；需求说明书、开发说明文档、工作量评估与验收交付物输出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工作经历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外包交付开发（承接蓝凌生态交付项目）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2024.09 - 至今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承接国企与大型集团客户的协同办公与系统集成交付，独立完成需求评估、开发、部署联调与交付文档输出。客户包括深圳巴士集团、深圳市融资租赁（集团）、罗格朗（惠州）、飞的数字化。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深圳市蓝凌软件股份有限公司 · 交付部 ｜ Java 交付开发工程师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2020.06 - 2024.09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负责蓝凌 EKP 协同办公平台的国企与大型集团交付项目，覆盖模块开发、跨系统联调与上线支持。客户包括深圳能源集团、康佳集团、深圳巴士集团、深圳市融资租赁公司。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中软国际（华为外包）｜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2019.07 - 2020.05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中国移动音频彩铃 USDP 平台纯后端开发，使用 Oracle 存储过程完成十余个 Story。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厦门同创空间信息技术有限公司 ｜ Java 开发工程师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  <w:t>2018.03 - 2019.06</w:t>
      </w:r>
    </w:p>
    <w:p>
      <w:pPr>
        <w:widowControl/>
        <w:spacing w:before="0" w:after="80" w:line="248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开思时代小马物流平台，参与两个后端服务开发，负责甲方信息附件接口对接与联调。</w:t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项目经历</w:t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2024.09 - 至今 ｜ 外包交付（承接蓝凌生态交付项目）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智慧办公系统二期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改造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会议通知功能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：单场会议参会人可达上百人，改为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线程池并发下发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通知（有界队列 + 拒绝策略 + 单条失败隔离重试），替代原串行逐个推送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门户模块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开发：实现工作安排与上会安排的门户展示、领导批示定制与公文报表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议题管理模块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：实现议题申请、上会安排与公文纪要的</w:t>
      </w:r>
      <w:r>
        <w:rPr>
          <w:rFonts w:ascii="微软雅黑" w:hAnsi="微软雅黑" w:eastAsia="微软雅黑" w:cs="微软雅黑"/>
          <w:b/>
          <w:color w:val="000000"/>
          <w:sz w:val="18"/>
        </w:rPr>
        <w:t>跨模块数据联动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；议题列表按「状态 + 时间」分页查询走</w:t>
      </w:r>
      <w:r>
        <w:rPr>
          <w:rFonts w:ascii="微软雅黑" w:hAnsi="微软雅黑" w:eastAsia="微软雅黑" w:cs="微软雅黑"/>
          <w:b/>
          <w:color w:val="000000"/>
          <w:sz w:val="18"/>
        </w:rPr>
        <w:t>联合索引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，消除原全表扫描与额外排序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会议室预约改造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：实现会议室保管人多选与会议信息传阅；针对</w:t>
      </w:r>
      <w:r>
        <w:rPr>
          <w:rFonts w:ascii="微软雅黑" w:hAnsi="微软雅黑" w:eastAsia="微软雅黑" w:cs="微软雅黑"/>
          <w:b/>
          <w:color w:val="000000"/>
          <w:sz w:val="18"/>
        </w:rPr>
        <w:t>同一时段并发抢同一间会议室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，用 </w:t>
      </w:r>
      <w:r>
        <w:rPr>
          <w:rFonts w:ascii="微软雅黑" w:hAnsi="微软雅黑" w:eastAsia="微软雅黑" w:cs="微软雅黑"/>
          <w:b/>
          <w:color w:val="000000"/>
          <w:sz w:val="18"/>
        </w:rPr>
        <w:t>Redis SETNX 占位 + 过期时间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做分布式防重，替代原单机锁，避免多节点部署下重复预约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OA 待办推送钉钉工作台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IDaaS 单点登录（OAuth2 授权码）对接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过滤器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拦截未登录请求，302 跳转 IDaaS 授权端点并携带 state 防 CSRF；用户认证后回跳带 code，由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后端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用 code + client_secret 换取 token 并取回用户身份，完成 IDaaS 账号到 OA 本地账号的</w:t>
      </w:r>
      <w:r>
        <w:rPr>
          <w:rFonts w:ascii="微软雅黑" w:hAnsi="微软雅黑" w:eastAsia="微软雅黑" w:cs="微软雅黑"/>
          <w:b/>
          <w:color w:val="000000"/>
          <w:sz w:val="18"/>
        </w:rPr>
        <w:t>映射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与本地会话建立；回调地址走</w:t>
      </w:r>
      <w:r>
        <w:rPr>
          <w:rFonts w:ascii="微软雅黑" w:hAnsi="微软雅黑" w:eastAsia="微软雅黑" w:cs="微软雅黑"/>
          <w:b/>
          <w:color w:val="000000"/>
          <w:sz w:val="18"/>
        </w:rPr>
        <w:t>白名单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校验，票据</w:t>
      </w:r>
      <w:r>
        <w:rPr>
          <w:rFonts w:ascii="微软雅黑" w:hAnsi="微软雅黑" w:eastAsia="微软雅黑" w:cs="微软雅黑"/>
          <w:b/>
          <w:color w:val="000000"/>
          <w:sz w:val="18"/>
        </w:rPr>
        <w:t>一次性消费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防重放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 OA 待办与钉钉工作台集成：基于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钉钉开放平台待办推送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</w:t>
      </w:r>
      <w:r>
        <w:rPr>
          <w:rFonts w:ascii="微软雅黑" w:hAnsi="微软雅黑" w:eastAsia="微软雅黑" w:cs="微软雅黑"/>
          <w:b/>
          <w:color w:val="000000"/>
          <w:sz w:val="18"/>
        </w:rPr>
        <w:t>审批完成状态回调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，实现待办推送、点击跳转 OA 原审批表单、审批完成后回调同步 OA，解决用户在钉钉内无法处理 OA 审批的问题。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基于</w:t>
      </w:r>
      <w:r>
        <w:rPr>
          <w:rFonts w:ascii="微软雅黑" w:hAnsi="微软雅黑" w:eastAsia="微软雅黑" w:cs="微软雅黑"/>
          <w:b/>
          <w:color w:val="000000"/>
          <w:sz w:val="18"/>
        </w:rPr>
        <w:t>幂等键校验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避免同一待办重复推送，降低钉钉侧重复待办与用户投诉。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罗格朗（惠州） ｜ OA 预算与事前费用申请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成本中心模块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：成本中心模块开发、包括页面与后端，并设计</w:t>
      </w:r>
      <w:r>
        <w:rPr>
          <w:rFonts w:ascii="微软雅黑" w:hAnsi="微软雅黑" w:eastAsia="微软雅黑" w:cs="微软雅黑"/>
          <w:b/>
          <w:color w:val="000000"/>
          <w:sz w:val="18"/>
        </w:rPr>
        <w:t>大 / 小管理员二级权限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费用事前申请单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：按经办人带出成本中心与预算数据，并实现批准金额不高于申请金额、报销金额不高于批准金额的</w:t>
      </w:r>
      <w:r>
        <w:rPr>
          <w:rFonts w:ascii="微软雅黑" w:hAnsi="微软雅黑" w:eastAsia="微软雅黑" w:cs="微软雅黑"/>
          <w:b/>
          <w:color w:val="000000"/>
          <w:sz w:val="18"/>
        </w:rPr>
        <w:t>逐级约束校验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预算占用与释放的跨系统协同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：审批通过时本地记录预算占用并推送预算系统，</w:t>
      </w:r>
      <w:r>
        <w:rPr>
          <w:rFonts w:ascii="微软雅黑" w:hAnsi="微软雅黑" w:eastAsia="微软雅黑" w:cs="微软雅黑"/>
          <w:b/>
          <w:color w:val="000000"/>
          <w:sz w:val="18"/>
        </w:rPr>
        <w:t>推送失败回滚本地占用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；驳回与废弃状态分别触发对应释放调用；</w:t>
      </w:r>
      <w:r>
        <w:rPr>
          <w:rFonts w:ascii="微软雅黑" w:hAnsi="微软雅黑" w:eastAsia="微软雅黑" w:cs="微软雅黑"/>
          <w:b/>
          <w:color w:val="000000"/>
          <w:sz w:val="18"/>
        </w:rPr>
        <w:t>释放调用失败落表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，由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扫描未成功的记录补偿重推，超阈值转人工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报销凭证归档链路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：流程结束监听器生成 </w:t>
      </w:r>
      <w:r>
        <w:rPr>
          <w:rFonts w:ascii="微软雅黑" w:hAnsi="微软雅黑" w:eastAsia="微软雅黑" w:cs="微软雅黑"/>
          <w:b/>
          <w:color w:val="000000"/>
          <w:sz w:val="18"/>
        </w:rPr>
        <w:t>XML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凭证文件，经自研 </w:t>
      </w:r>
      <w:r>
        <w:rPr>
          <w:rFonts w:ascii="微软雅黑" w:hAnsi="微软雅黑" w:eastAsia="微软雅黑" w:cs="微软雅黑"/>
          <w:b/>
          <w:color w:val="000000"/>
          <w:sz w:val="18"/>
        </w:rPr>
        <w:t>SFTP 工具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上传至指定服务器。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其他交付项目 ｜ EOP 主数据与合同费控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EOP 主数据集成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：负责 </w:t>
      </w:r>
      <w:r>
        <w:rPr>
          <w:rFonts w:ascii="微软雅黑" w:hAnsi="微软雅黑" w:eastAsia="微软雅黑" w:cs="微软雅黑"/>
          <w:b/>
          <w:color w:val="000000"/>
          <w:sz w:val="18"/>
        </w:rPr>
        <w:t>EOP 主数据导入引擎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，抽象「导入列 / 导入上下文 / 校验器 / 强弱关联」的通用模型，支撑 </w:t>
      </w:r>
      <w:r>
        <w:rPr>
          <w:rFonts w:ascii="微软雅黑" w:hAnsi="微软雅黑" w:eastAsia="微软雅黑" w:cs="微软雅黑"/>
          <w:b/>
          <w:color w:val="000000"/>
          <w:sz w:val="18"/>
        </w:rPr>
        <w:t>100+ 个主数据服务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的批量导入与校验；并对接</w:t>
      </w:r>
      <w:r>
        <w:rPr>
          <w:rFonts w:ascii="微软雅黑" w:hAnsi="微软雅黑" w:eastAsia="微软雅黑" w:cs="微软雅黑"/>
          <w:b/>
          <w:color w:val="000000"/>
          <w:sz w:val="18"/>
        </w:rPr>
        <w:t>百望发票查验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与 </w:t>
      </w:r>
      <w:r>
        <w:rPr>
          <w:rFonts w:ascii="微软雅黑" w:hAnsi="微软雅黑" w:eastAsia="微软雅黑" w:cs="微软雅黑"/>
          <w:b/>
          <w:color w:val="000000"/>
          <w:sz w:val="18"/>
        </w:rPr>
        <w:t>i 人事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数据同步。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飞的数字化 · 合同变更与费控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：实现合同变更带入</w:t>
      </w:r>
      <w:r>
        <w:rPr>
          <w:rFonts w:ascii="微软雅黑" w:hAnsi="微软雅黑" w:eastAsia="微软雅黑" w:cs="微软雅黑"/>
          <w:b/>
          <w:color w:val="000000"/>
          <w:sz w:val="18"/>
        </w:rPr>
        <w:t>费控台账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（金额增加走从合同、金额减少走变更协议并同步更新合同金额）、合同付款权限带出与实际支付金额不高于未付金额校验，以及相对方变更与 EOP 供应商信息同步。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/>
          <w:color w:val="000000"/>
          <w:sz w:val="18"/>
        </w:rPr>
        <w:t>深圳巴士集团 · 督办模块优化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：引入 sys/task 产品包定制至 ekp/task，定位并修复平台二开引入流程后重复调用 save 引发的</w:t>
      </w:r>
      <w:r>
        <w:rPr>
          <w:rFonts w:ascii="微软雅黑" w:hAnsi="微软雅黑" w:eastAsia="微软雅黑" w:cs="微软雅黑"/>
          <w:b/>
          <w:color w:val="000000"/>
          <w:sz w:val="18"/>
        </w:rPr>
        <w:t>数据库锁冲突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，改造 DAO 层 update 解决；同时修复</w:t>
      </w:r>
      <w:r>
        <w:rPr>
          <w:rFonts w:ascii="微软雅黑" w:hAnsi="微软雅黑" w:eastAsia="微软雅黑" w:cs="微软雅黑"/>
          <w:b/>
          <w:color w:val="000000"/>
          <w:sz w:val="18"/>
        </w:rPr>
        <w:t>定时任务死循环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90" w:after="60" w:line="260" w:lineRule="exact"/>
      </w:pPr>
      <w:r>
        <w:rPr>
          <w:rFonts w:ascii="微软雅黑" w:hAnsi="微软雅黑" w:eastAsia="微软雅黑" w:cs="微软雅黑"/>
          <w:b/>
          <w:color w:val="000000"/>
          <w:sz w:val="20"/>
        </w:rPr>
        <w:t>2020.06 - 2024.09 ｜ 蓝凌软件交付部</w:t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深圳巴士集团 ｜ OA 合同归档与采购附件对接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档案归档链路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流程结束事件监听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（</w:t>
      </w:r>
      <w:r>
        <w:rPr>
          <w:rFonts w:ascii="微软雅黑" w:hAnsi="微软雅黑" w:eastAsia="微软雅黑" w:cs="微软雅黑"/>
          <w:b/>
          <w:color w:val="000000"/>
          <w:sz w:val="18"/>
        </w:rPr>
        <w:t>IEventListener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EventExecutionContext），为合同申请、合同变更、合同付款、班子会议、董事会议、党委会议议题、法人授权委托、借查阅共 </w:t>
      </w:r>
      <w:r>
        <w:rPr>
          <w:rFonts w:ascii="微软雅黑" w:hAnsi="微软雅黑" w:eastAsia="微软雅黑" w:cs="微软雅黑"/>
          <w:b/>
          <w:color w:val="000000"/>
          <w:sz w:val="18"/>
        </w:rPr>
        <w:t>8 类流程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各实现一个事件监听器，统一归档至</w:t>
      </w:r>
      <w:r>
        <w:rPr>
          <w:rFonts w:ascii="微软雅黑" w:hAnsi="微软雅黑" w:eastAsia="微软雅黑" w:cs="微软雅黑"/>
          <w:b/>
          <w:color w:val="000000"/>
          <w:sz w:val="18"/>
        </w:rPr>
        <w:t>归档中间表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，解决归档口径不一致、人工归档遗漏的问题。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无纸化会议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：基于会议单据</w:t>
      </w:r>
      <w:r>
        <w:rPr>
          <w:rFonts w:ascii="微软雅黑" w:hAnsi="微软雅黑" w:eastAsia="微软雅黑" w:cs="微软雅黑"/>
          <w:b/>
          <w:color w:val="000000"/>
          <w:sz w:val="18"/>
        </w:rPr>
        <w:t>新增 / 修改 / 删除 / 废弃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四类事件监听，同步会议数据与会务信息。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采购合同附件接收接口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：基于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REST 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</w:t>
      </w:r>
      <w:r>
        <w:rPr>
          <w:rFonts w:ascii="微软雅黑" w:hAnsi="微软雅黑" w:eastAsia="微软雅黑" w:cs="微软雅黑"/>
          <w:b/>
          <w:color w:val="000000"/>
          <w:sz w:val="18"/>
        </w:rPr>
        <w:t>multipart/form-data 多附件上传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 + JSON 表单解析，解决采购侧合同附件无法进入 OA 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</w:t>
      </w:r>
      <w:r>
        <w:rPr>
          <w:rFonts w:ascii="微软雅黑" w:hAnsi="微软雅黑" w:eastAsia="微软雅黑" w:cs="微软雅黑"/>
          <w:b/>
          <w:color w:val="000000"/>
          <w:sz w:val="18"/>
        </w:rPr>
        <w:t>组织架构同步接口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与合同权限申请公文流程定制。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深圳能源集团 ｜ 协同办公与合同管理系统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负责合同管理模块交付开发，基于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EKP 表单建模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与自定义流程实现合同起草、审批、用印与归档，并定制合同台账查询与导出，解决合同台账与审批数据分散的问题。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负责合同台账大表查询优化，通过 </w:t>
      </w:r>
      <w:r>
        <w:rPr>
          <w:rFonts w:ascii="微软雅黑" w:hAnsi="微软雅黑" w:eastAsia="微软雅黑" w:cs="微软雅黑"/>
          <w:b/>
          <w:color w:val="000000"/>
          <w:sz w:val="18"/>
        </w:rPr>
        <w:t>覆盖索引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与 JOIN 去重改造替换原多层嵌套查询，解决台账列表查询超时问题；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{待补：改造前耗时 → 改造后耗时、台账表数据量级}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负责组织架构与权限模型定制，基于 EKP 组织架构与角色权限实现按部门、岗位的数据可见范围控制，解决跨部门合同数据越权可见的问题。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康佳集团 ｜ 集团门户与多系统集成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负责统一待办聚合门户组件开发，基于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ThreadPoolExecutor 线程池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并发拉取多个业务系统待办并聚合展示，解决原串行拉取导致门户加载缓慢的问题；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{待补：串行耗时 → 并发后耗时、涉及系统数}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负责跨系统数据同步接口开发，基于 token 周期性缓存与 HTTP Basic 认证完成与外部系统的数据交互，解决重复换取凭证带来的性能损耗。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负责接口防重处理，按 </w:t>
      </w:r>
      <w:r>
        <w:rPr>
          <w:rFonts w:ascii="微软雅黑" w:hAnsi="微软雅黑" w:eastAsia="微软雅黑" w:cs="微软雅黑"/>
          <w:b/>
          <w:color w:val="000000"/>
          <w:sz w:val="18"/>
        </w:rPr>
        <w:t>业务单据号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做幂等校验，避免同一单据重复提交与重复同步。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tabs>
          <w:tab w:pos="10318" w:val="right"/>
        </w:tabs>
        <w:spacing w:before="0" w:after="0" w:line="256" w:lineRule="exact"/>
      </w:pPr>
      <w:r>
        <w:rPr>
          <w:rFonts w:ascii="微软雅黑" w:hAnsi="微软雅黑" w:eastAsia="微软雅黑" w:cs="微软雅黑"/>
          <w:b/>
          <w:color w:val="000000"/>
          <w:sz w:val="19"/>
        </w:rPr>
        <w:t>深圳市融资租赁（集团） ｜ 智慧办公系统一期</w:t>
      </w:r>
      <w:r>
        <w:rPr>
          <w:rFonts w:ascii="微软雅黑" w:hAnsi="微软雅黑" w:eastAsia="微软雅黑" w:cs="微软雅黑"/>
          <w:b/>
          <w:color w:val="000000"/>
          <w:sz w:val="19"/>
        </w:rPr>
        <w:tab/>
      </w:r>
      <w:r>
        <w:rPr>
          <w:rFonts w:ascii="微软雅黑" w:hAnsi="微软雅黑" w:eastAsia="微软雅黑" w:cs="微软雅黑"/>
          <w:b w:val="0"/>
          <w:color w:val="595959"/>
          <w:sz w:val="19"/>
        </w:rPr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负责公文管理与会议管理模块交付开发，实现收发文表单定制、会议安排与会议室预约，解决公文与会议线下流转不可追溯的问题。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 xml:space="preserve">负责流程引擎二次开发，基于 </w:t>
      </w:r>
      <w:r>
        <w:rPr>
          <w:rFonts w:ascii="微软雅黑" w:hAnsi="微软雅黑" w:eastAsia="微软雅黑" w:cs="微软雅黑"/>
          <w:b/>
          <w:color w:val="000000"/>
          <w:sz w:val="18"/>
        </w:rPr>
        <w:t>LBPM 流程引擎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实现会签、加签、备选人与修改办理人能力，解决多级审批与办理人变更场景下的流程流转需求。</w:t>
      </w:r>
    </w:p>
    <w:p>
      <w:pPr>
        <w:widowControl/>
        <w:spacing w:before="0" w:after="32" w:line="252" w:lineRule="exact"/>
        <w:ind w:left="220" w:hanging="220"/>
      </w:pPr>
      <w:r>
        <w:rPr>
          <w:rFonts w:ascii="微软雅黑" w:hAnsi="微软雅黑" w:eastAsia="微软雅黑" w:cs="微软雅黑"/>
          <w:b w:val="0"/>
          <w:color w:val="2E5C8A"/>
          <w:sz w:val="18"/>
        </w:rPr>
        <w:t xml:space="preserve">· 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负责批量数据导入导出开发，基于 Excel 模板与</w:t>
      </w:r>
      <w:r>
        <w:rPr>
          <w:rFonts w:ascii="微软雅黑" w:hAnsi="微软雅黑" w:eastAsia="微软雅黑" w:cs="微软雅黑"/>
          <w:b/>
          <w:color w:val="000000"/>
          <w:sz w:val="18"/>
        </w:rPr>
        <w:t>线程池并发分片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处理批量数据，解决大批量数据单线程串行导入耗时过长的问题；</w:t>
      </w:r>
      <w:r>
        <w:rPr>
          <w:rFonts w:ascii="微软雅黑" w:hAnsi="微软雅黑" w:eastAsia="微软雅黑" w:cs="微软雅黑"/>
          <w:b/>
          <w:color w:val="000000"/>
          <w:sz w:val="18"/>
        </w:rPr>
        <w:t>{待补：一万行耗时 before → after、线程数}</w:t>
      </w:r>
      <w:r>
        <w:rPr>
          <w:rFonts w:ascii="微软雅黑" w:hAnsi="微软雅黑" w:eastAsia="微软雅黑" w:cs="微软雅黑"/>
          <w:b w:val="0"/>
          <w:color w:val="000000"/>
          <w:sz w:val="18"/>
        </w:rPr>
        <w:t>。</w:t>
      </w:r>
    </w:p>
    <w:p>
      <w:pPr>
        <w:widowControl/>
        <w:spacing w:before="0" w:after="0" w:line="20" w:lineRule="exact"/>
      </w:pPr>
      <w:r>
        <w:rPr>
          <w:rFonts w:ascii="微软雅黑" w:hAnsi="微软雅黑" w:eastAsia="微软雅黑" w:cs="微软雅黑"/>
          <w:b w:val="0"/>
          <w:color w:val="000000"/>
          <w:sz w:val="2"/>
        </w:rPr>
      </w:r>
    </w:p>
    <w:p>
      <w:pPr>
        <w:keepNext/>
        <w:widowControl/>
        <w:spacing w:before="170" w:after="90" w:line="310" w:lineRule="exact"/>
      </w:pPr>
      <w:r>
        <w:rPr>
          <w:rFonts w:ascii="微软雅黑" w:hAnsi="微软雅黑" w:eastAsia="微软雅黑" w:cs="微软雅黑"/>
          <w:b/>
          <w:color w:val="1F3864"/>
          <w:sz w:val="25"/>
        </w:rPr>
        <w:t>教育背景</w:t>
      </w:r>
    </w:p>
    <w:p>
      <w:pPr>
        <w:widowControl/>
        <w:spacing w:before="0" w:after="40" w:line="260" w:lineRule="exact"/>
      </w:pPr>
      <w:r>
        <w:rPr>
          <w:rFonts w:ascii="微软雅黑" w:hAnsi="微软雅黑" w:eastAsia="微软雅黑" w:cs="微软雅黑"/>
          <w:b w:val="0"/>
          <w:color w:val="000000"/>
          <w:sz w:val="18"/>
        </w:rPr>
        <w:t>2018.07 ｜ 泉州师范学院 ｜ 软件工程 ｜ 本科（2014.09 - 2018.07）</w:t>
      </w:r>
    </w:p>
    <w:sectPr w:rsidR="00FC693F" w:rsidRPr="0006063C" w:rsidSect="00034616">
      <w:pgSz w:w="11906" w:h="16838"/>
      <w:pgMar w:top="624" w:right="794" w:bottom="624" w:left="79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color w:val="00000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吴枫 - Java 后端开发 - 个人简历 v14</dc:title>
  <dc:subject/>
  <dc:creator>吴枫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