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right="-40.8661417322827"/>
        <w:rPr>
          <w:u w:val="single"/>
        </w:rPr>
      </w:pPr>
      <w:r w:rsidDel="00000000" w:rsidR="00000000" w:rsidRPr="00000000">
        <w:rPr>
          <w:u w:val="single"/>
          <w:rtl w:val="0"/>
        </w:rPr>
        <w:t xml:space="preserve">Method selection and planning</w:t>
      </w:r>
    </w:p>
    <w:p w:rsidR="00000000" w:rsidDel="00000000" w:rsidP="00000000" w:rsidRDefault="00000000" w:rsidRPr="00000000" w14:paraId="00000002">
      <w:pPr>
        <w:rPr/>
      </w:pPr>
      <w:r w:rsidDel="00000000" w:rsidR="00000000" w:rsidRPr="00000000">
        <w:rPr/>
        <w:drawing>
          <wp:inline distB="114300" distT="114300" distL="114300" distR="114300">
            <wp:extent cx="2357438" cy="282087"/>
            <wp:effectExtent b="0" l="0" r="0" t="0"/>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357438" cy="282087"/>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Sky</w:t>
      </w:r>
      <w:r w:rsidDel="00000000" w:rsidR="00000000" w:rsidRPr="00000000">
        <w:rPr>
          <w:rtl w:val="0"/>
        </w:rPr>
        <w:t xml:space="preserve">:</w:t>
      </w:r>
    </w:p>
    <w:p w:rsidR="00000000" w:rsidDel="00000000" w:rsidP="00000000" w:rsidRDefault="00000000" w:rsidRPr="00000000" w14:paraId="00000004">
      <w:pPr>
        <w:rPr/>
      </w:pPr>
      <w:r w:rsidDel="00000000" w:rsidR="00000000" w:rsidRPr="00000000">
        <w:rPr/>
        <w:drawing>
          <wp:inline distB="114300" distT="114300" distL="114300" distR="114300">
            <wp:extent cx="4881563" cy="1457445"/>
            <wp:effectExtent b="0" l="0" r="0" t="0"/>
            <wp:docPr id="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4881563" cy="1457445"/>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pPr>
      <w:r w:rsidDel="00000000" w:rsidR="00000000" w:rsidRPr="00000000">
        <w:rPr>
          <w:b w:val="1"/>
          <w:bCs w:val="1"/>
          <w:rtl w:val="0"/>
        </w:rPr>
        <w:t xml:space="preserve">James</w:t>
      </w:r>
      <w:r w:rsidDel="00000000" w:rsidR="00000000" w:rsidRPr="00000000">
        <w:rPr>
          <w:rtl w:val="0"/>
        </w:rPr>
        <w:t xml:space="preserve">:</w:t>
      </w:r>
    </w:p>
    <w:p w:rsidR="00000000" w:rsidDel="00000000" w:rsidP="00000000" w:rsidRDefault="00000000" w:rsidRPr="00000000" w14:paraId="00000006">
      <w:pPr>
        <w:rPr/>
      </w:pPr>
      <w:r w:rsidDel="00000000" w:rsidR="00000000" w:rsidRPr="00000000">
        <w:rPr/>
        <w:drawing>
          <wp:inline distB="114300" distT="114300" distL="114300" distR="114300">
            <wp:extent cx="4805363" cy="726392"/>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805363" cy="726392"/>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(5 marks each)</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C) I Think the vast majority of this question is answered through having our plan on the website and then i think we just need to type out some start and end dates and we’re 90% of the way there.</w:t>
      </w:r>
      <w:r w:rsidDel="00000000" w:rsidR="00000000" w:rsidRPr="00000000">
        <w:br w:type="page"/>
      </w:r>
      <w:r w:rsidDel="00000000" w:rsidR="00000000" w:rsidRPr="00000000">
        <w:rPr>
          <w:rtl w:val="0"/>
        </w:rPr>
      </w:r>
    </w:p>
    <w:p w:rsidR="00000000" w:rsidDel="00000000" w:rsidP="00000000" w:rsidRDefault="00000000" w:rsidRPr="00000000" w14:paraId="0000000A">
      <w:pPr>
        <w:rPr>
          <w:u w:val="single"/>
        </w:rPr>
      </w:pPr>
      <w:r w:rsidDel="00000000" w:rsidR="00000000" w:rsidRPr="00000000">
        <w:rPr>
          <w:u w:val="single"/>
          <w:rtl w:val="0"/>
        </w:rPr>
        <w:t xml:space="preserve">Outline and justification of the team’s software engineering methods.</w:t>
      </w:r>
    </w:p>
    <w:p w:rsidR="00000000" w:rsidDel="00000000" w:rsidP="00000000" w:rsidRDefault="00000000" w:rsidRPr="00000000" w14:paraId="0000000B">
      <w:pPr>
        <w:jc w:val="both"/>
        <w:rPr>
          <w:u w:val="single"/>
        </w:rPr>
      </w:pP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t xml:space="preserve">This team chose to follow a “waterfall” model for our software engineering model. This was considered over an “agile” model due to the limited time we found ourselves with after receiving our client brief, having the ability to outline a task, define it’s approximate length and set a deadline for its completion has given us distinct milestones within the project so we can quantify our progress in a way that is meaningful to the organisation for those leading the project. We perhaps would have used an “agile” model if this project had the benefit of a looser time schedule, but faced with the hard deadline of fewer than 7 weeks to fully plan, implement and complete a project of this magnitude with our skill set and knowledge, we ultimately have set in motion a project model that will allow us to complete our objectives sequentially and definitely, with more time allocated to tasks individually but ultimately resulting in requiring less time to revise these implementations.</w:t>
      </w:r>
    </w:p>
    <w:p w:rsidR="00000000" w:rsidDel="00000000" w:rsidP="00000000" w:rsidRDefault="00000000" w:rsidRPr="00000000" w14:paraId="0000000D">
      <w:pPr>
        <w:jc w:val="both"/>
        <w:rPr/>
      </w:pPr>
      <w:r w:rsidDel="00000000" w:rsidR="00000000" w:rsidRPr="00000000">
        <w:rPr>
          <w:rtl w:val="0"/>
        </w:rPr>
      </w:r>
    </w:p>
    <w:p w:rsidR="00000000" w:rsidDel="00000000" w:rsidP="00000000" w:rsidRDefault="00000000" w:rsidRPr="00000000" w14:paraId="0000000E">
      <w:pPr>
        <w:jc w:val="both"/>
        <w:rPr/>
      </w:pPr>
      <w:r w:rsidDel="00000000" w:rsidR="00000000" w:rsidRPr="00000000">
        <w:rPr>
          <w:rtl w:val="0"/>
        </w:rPr>
        <w:t xml:space="preserve">To implement this, we have implemented a system where we have a GANTT chart which is revised each week after its creation to adequately reflect on our progress and milestones, and use that data to project how long we imagine the tasks within the project will take. The GANTT chart also allows us to visualise the distinction between the phases of the project (requirements, design, implementation, etc..), something key to the “waterfall” model’s project lifecycle.</w:t>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t xml:space="preserve">Within the project, a number of tools were considered for the various aspects of the project’s development, but we ultimately decided to use GitHub for storing the project files, LibGDX for use as a game engine, Discord for team communication, and PlantUML for design of GANTT charts.</w:t>
      </w:r>
    </w:p>
    <w:p w:rsidR="00000000" w:rsidDel="00000000" w:rsidP="00000000" w:rsidRDefault="00000000" w:rsidRPr="00000000" w14:paraId="00000011">
      <w:pPr>
        <w:jc w:val="both"/>
        <w:rPr/>
      </w:pPr>
      <w:r w:rsidDel="00000000" w:rsidR="00000000" w:rsidRPr="00000000">
        <w:rPr>
          <w:rtl w:val="0"/>
        </w:rPr>
      </w:r>
    </w:p>
    <w:p w:rsidR="00000000" w:rsidDel="00000000" w:rsidP="00000000" w:rsidRDefault="00000000" w:rsidRPr="00000000" w14:paraId="00000012">
      <w:pPr>
        <w:jc w:val="both"/>
        <w:rPr/>
      </w:pPr>
      <w:r w:rsidDel="00000000" w:rsidR="00000000" w:rsidRPr="00000000">
        <w:rPr>
          <w:rtl w:val="0"/>
        </w:rPr>
        <w:t xml:space="preserve">GitHub was chosen above alternatives, like GitLab and Azure, for its simplicity and wide use. There is plenty of documentation for use of GitHub, and we feel that most people who may pick up our project in the second course work will at worst be tentatively familiar with the software, and at best have used it themselves for their own project. GitLab and Azure provided almost as many benefits as GitHub, but GitLab was discounted over GitHub as it is less well-known and Azure was discounted as it requires a paywall to use, after a 30-day free trial, which the team was not comfortable expending. This fit our “waterfall” model well as it could be used to track milestones and updates for a more definite projection of how the project would work temporally.</w:t>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jc w:val="both"/>
        <w:rPr/>
      </w:pPr>
      <w:r w:rsidDel="00000000" w:rsidR="00000000" w:rsidRPr="00000000">
        <w:rPr>
          <w:rtl w:val="0"/>
        </w:rPr>
        <w:t xml:space="preserve">LibGDX was chosen for a similar reason to GitHub, in that of the examples of game engines we were given, it seemed to be the most reputable and documented, and we determined that other teams may have also come to this conclusion, thus it would likely be more easy to understand for the masses than other alternatives, such as jMonkeyEngine, the other software we discussed using. The idea of using no game engine and just implementing the project using the base java software and packages was discussed, but ultimately we determined that people taking over the project were more likely to recognise some game engine than no game engine. This fit our software engineering method as well as most game engines could as it allows for easier error catching and fixing of bugs, over the alternative of no game engine, which perhaps would have allowed for a lower level implementation of the game and given more control but ultimately this was deemed less important than the benefits LibGDX provided; with this less revisions would need to be made, fitting the “waterfall” model better.</w:t>
      </w:r>
    </w:p>
    <w:p w:rsidR="00000000" w:rsidDel="00000000" w:rsidP="00000000" w:rsidRDefault="00000000" w:rsidRPr="00000000" w14:paraId="00000015">
      <w:pPr>
        <w:jc w:val="both"/>
        <w:rPr/>
      </w:pPr>
      <w:r w:rsidDel="00000000" w:rsidR="00000000" w:rsidRPr="00000000">
        <w:rPr>
          <w:rtl w:val="0"/>
        </w:rPr>
      </w:r>
    </w:p>
    <w:p w:rsidR="00000000" w:rsidDel="00000000" w:rsidP="00000000" w:rsidRDefault="00000000" w:rsidRPr="00000000" w14:paraId="00000016">
      <w:pPr>
        <w:jc w:val="both"/>
        <w:rPr/>
      </w:pPr>
      <w:r w:rsidDel="00000000" w:rsidR="00000000" w:rsidRPr="00000000">
        <w:rPr>
          <w:rtl w:val="0"/>
        </w:rPr>
        <w:t xml:space="preserve">Discord was chosen as our communications channel over alternatives such as Slack and Whatsapp due to all team members already having the software, and it’s ability to have multiple communication channels for different purposes. Whatsapp does have a Communities feature, but we determined it would just be easier for people to join a Discord server than have to exchange phone numbers, as in the first weeks of the project we did not have any meeting in which all team members attended the meetings. This system of communication allowed for us to have dedicated sections for scheduling so we could ensure milestones were met within the right time frames, further benefiting our “waterfall” method.</w:t>
      </w:r>
    </w:p>
    <w:p w:rsidR="00000000" w:rsidDel="00000000" w:rsidP="00000000" w:rsidRDefault="00000000" w:rsidRPr="00000000" w14:paraId="00000017">
      <w:pPr>
        <w:jc w:val="both"/>
        <w:rPr/>
      </w:pPr>
      <w:r w:rsidDel="00000000" w:rsidR="00000000" w:rsidRPr="00000000">
        <w:rPr>
          <w:rtl w:val="0"/>
        </w:rPr>
      </w:r>
    </w:p>
    <w:p w:rsidR="00000000" w:rsidDel="00000000" w:rsidP="00000000" w:rsidRDefault="00000000" w:rsidRPr="00000000" w14:paraId="00000018">
      <w:pPr>
        <w:jc w:val="both"/>
        <w:rPr/>
      </w:pPr>
      <w:r w:rsidDel="00000000" w:rsidR="00000000" w:rsidRPr="00000000">
        <w:rPr>
          <w:rtl w:val="0"/>
        </w:rPr>
        <w:t xml:space="preserve">PlantUML was chosen as the tool for GANTT charts over the discussed alternative Lucidchart due to how precisely we could manipulate data and it’s ease of allowing us to do so. Lucidchart was a tempting alternative, but it was determined the software interface allowed for too many things, too “noisy” in choices, that using a more dedicated software would be more convenient.  This was the most beneficial to our “waterfall” method of all tools we used, as it allowed for the distinct visualisation of milestones, tasks and how they would fit into our schedule.</w:t>
      </w:r>
    </w:p>
    <w:p w:rsidR="00000000" w:rsidDel="00000000" w:rsidP="00000000" w:rsidRDefault="00000000" w:rsidRPr="00000000" w14:paraId="00000019">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1A">
      <w:pPr>
        <w:jc w:val="both"/>
        <w:rPr/>
      </w:pPr>
      <w:r w:rsidDel="00000000" w:rsidR="00000000" w:rsidRPr="00000000">
        <w:rPr>
          <w:u w:val="single"/>
          <w:rtl w:val="0"/>
        </w:rPr>
        <w:t xml:space="preserve">Team’s approach to team organisation</w:t>
      </w:r>
      <w:r w:rsidDel="00000000" w:rsidR="00000000" w:rsidRPr="00000000">
        <w:rPr>
          <w:rtl w:val="0"/>
        </w:rPr>
      </w:r>
    </w:p>
    <w:p w:rsidR="00000000" w:rsidDel="00000000" w:rsidP="00000000" w:rsidRDefault="00000000" w:rsidRPr="00000000" w14:paraId="0000001B">
      <w:pPr>
        <w:jc w:val="both"/>
        <w:rPr/>
      </w:pPr>
      <w:r w:rsidDel="00000000" w:rsidR="00000000" w:rsidRPr="00000000">
        <w:rPr>
          <w:rtl w:val="0"/>
        </w:rPr>
      </w:r>
    </w:p>
    <w:p w:rsidR="00000000" w:rsidDel="00000000" w:rsidP="00000000" w:rsidRDefault="00000000" w:rsidRPr="00000000" w14:paraId="0000001C">
      <w:pPr>
        <w:jc w:val="both"/>
        <w:rPr/>
      </w:pPr>
      <w:r w:rsidDel="00000000" w:rsidR="00000000" w:rsidRPr="00000000">
        <w:rPr>
          <w:rtl w:val="0"/>
        </w:rPr>
        <w:t xml:space="preserve">The team had a loose approach to team organisation with little distinction between the role types, as we all determined towards the start of the project we mostly fill the same role types as each other. That being said, one member of the team, alongside of the work assigned to the group at large, acted slightly more in a directorial or administrative role, creating and maintaining the website, assigning people to the different tasks that needed to be done, booking the meeting rooms and leading the meetings. The system for assigning work was covering it all in the meeting, seeing who was available for what work and when, distinguishing the sub-tasks that needed to happen by the next milestone and assigning (typically 2) people to head that task and see it completed.</w:t>
      </w:r>
    </w:p>
    <w:p w:rsidR="00000000" w:rsidDel="00000000" w:rsidP="00000000" w:rsidRDefault="00000000" w:rsidRPr="00000000" w14:paraId="0000001D">
      <w:pPr>
        <w:jc w:val="both"/>
        <w:rPr/>
      </w:pPr>
      <w:r w:rsidDel="00000000" w:rsidR="00000000" w:rsidRPr="00000000">
        <w:rPr>
          <w:rtl w:val="0"/>
        </w:rPr>
      </w:r>
    </w:p>
    <w:p w:rsidR="00000000" w:rsidDel="00000000" w:rsidP="00000000" w:rsidRDefault="00000000" w:rsidRPr="00000000" w14:paraId="0000001E">
      <w:pPr>
        <w:jc w:val="both"/>
        <w:rPr/>
      </w:pPr>
      <w:r w:rsidDel="00000000" w:rsidR="00000000" w:rsidRPr="00000000">
        <w:rPr>
          <w:rtl w:val="0"/>
        </w:rPr>
        <w:t xml:space="preserve">This approach is appropriate for the team as each of the members operate in a similar role type and skill set, therefore tasks are assigned primarily by who is available to work. The team started at very similar points, with nobody having any experience in LibGDX but most of us having some experience in Java and game design and creation. This approach is appropriate for the project as we have a directing force outlining the tasks that need to be done within the project, but we have a force of 7 equally abled individuals who are capable of performing the determined sub-tasks. The software engineering method the project is following, the “waterfall” method, defines a structure which uses a predetermined projection of tasks and how long they will take to complete; given this, having a administrative presence who can direct the team members to do a certain item of work and when to finish by fits very well within that structure.</w:t>
      </w:r>
    </w:p>
    <w:p w:rsidR="00000000" w:rsidDel="00000000" w:rsidP="00000000" w:rsidRDefault="00000000" w:rsidRPr="00000000" w14:paraId="0000001F">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20">
      <w:pPr>
        <w:jc w:val="both"/>
        <w:rPr>
          <w:u w:val="single"/>
        </w:rPr>
      </w:pPr>
      <w:r w:rsidDel="00000000" w:rsidR="00000000" w:rsidRPr="00000000">
        <w:rPr>
          <w:u w:val="single"/>
          <w:rtl w:val="0"/>
        </w:rPr>
        <w:t xml:space="preserve">Systematic plan for the project</w:t>
      </w:r>
    </w:p>
    <w:p w:rsidR="00000000" w:rsidDel="00000000" w:rsidP="00000000" w:rsidRDefault="00000000" w:rsidRPr="00000000" w14:paraId="00000021">
      <w:pPr>
        <w:jc w:val="both"/>
        <w:rPr/>
      </w:pPr>
      <w:r w:rsidDel="00000000" w:rsidR="00000000" w:rsidRPr="00000000">
        <w:rPr>
          <w:rtl w:val="0"/>
        </w:rPr>
        <w:t xml:space="preserve">.</w:t>
      </w:r>
    </w:p>
    <w:p w:rsidR="00000000" w:rsidDel="00000000" w:rsidP="00000000" w:rsidRDefault="00000000" w:rsidRPr="00000000" w14:paraId="00000022">
      <w:pPr>
        <w:jc w:val="both"/>
        <w:rPr/>
      </w:pPr>
      <w:r w:rsidDel="00000000" w:rsidR="00000000" w:rsidRPr="00000000">
        <w:rPr/>
        <w:drawing>
          <wp:inline distB="114300" distT="114300" distL="114300" distR="114300">
            <wp:extent cx="5731200" cy="1879600"/>
            <wp:effectExtent b="0" l="0" r="0" t="0"/>
            <wp:docPr id="1"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31200" cy="18796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jc w:val="both"/>
        <w:rPr/>
      </w:pPr>
      <w:r w:rsidDel="00000000" w:rsidR="00000000" w:rsidRPr="00000000">
        <w:rPr>
          <w:rtl w:val="0"/>
        </w:rPr>
        <w:t xml:space="preserve">/\</w:t>
      </w:r>
    </w:p>
    <w:p w:rsidR="00000000" w:rsidDel="00000000" w:rsidP="00000000" w:rsidRDefault="00000000" w:rsidRPr="00000000" w14:paraId="00000024">
      <w:pPr>
        <w:jc w:val="both"/>
        <w:rPr/>
      </w:pPr>
      <w:r w:rsidDel="00000000" w:rsidR="00000000" w:rsidRPr="00000000">
        <w:rPr>
          <w:rtl w:val="0"/>
        </w:rPr>
        <w:t xml:space="preserve">This is the first GANTT chart I have developed for the project, this should help with your end of this document.</w:t>
      </w:r>
    </w:p>
    <w:p w:rsidR="00000000" w:rsidDel="00000000" w:rsidP="00000000" w:rsidRDefault="00000000" w:rsidRPr="00000000" w14:paraId="00000025">
      <w:pPr>
        <w:numPr>
          <w:ilvl w:val="0"/>
          <w:numId w:val="1"/>
        </w:numPr>
        <w:ind w:left="720" w:hanging="360"/>
        <w:jc w:val="both"/>
        <w:rPr>
          <w:u w:val="none"/>
        </w:rPr>
      </w:pPr>
      <w:r w:rsidDel="00000000" w:rsidR="00000000" w:rsidRPr="00000000">
        <w:rPr>
          <w:rtl w:val="0"/>
        </w:rPr>
        <w:t xml:space="preserve">Sky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