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Risk assessment and mitigation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hd w:fill="ffffff" w:val="clear"/>
        <w:spacing w:before="300" w:line="240" w:lineRule="auto"/>
        <w:rPr/>
      </w:pPr>
      <w:bookmarkStart w:colFirst="0" w:colLast="0" w:name="_pwpno8a1ag8d" w:id="0"/>
      <w:bookmarkEnd w:id="0"/>
      <w:r w:rsidDel="00000000" w:rsidR="00000000" w:rsidRPr="00000000">
        <w:rPr>
          <w:rtl w:val="0"/>
        </w:rPr>
        <w:t xml:space="preserve">Risk Monitoring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before="80" w:line="276" w:lineRule="auto"/>
        <w:ind w:left="720" w:hanging="360"/>
        <w:rPr>
          <w:color w:val="262626"/>
          <w:u w:val="none"/>
        </w:rPr>
      </w:pPr>
      <w:r w:rsidDel="00000000" w:rsidR="00000000" w:rsidRPr="00000000">
        <w:rPr>
          <w:color w:val="262626"/>
          <w:rtl w:val="0"/>
        </w:rPr>
        <w:t xml:space="preserve">Owners of risks need to reassess their likelihood and severity regularly.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before="80" w:line="276" w:lineRule="auto"/>
        <w:ind w:left="720" w:hanging="360"/>
        <w:rPr>
          <w:color w:val="262626"/>
          <w:u w:val="none"/>
        </w:rPr>
      </w:pPr>
      <w:r w:rsidDel="00000000" w:rsidR="00000000" w:rsidRPr="00000000">
        <w:rPr>
          <w:color w:val="262626"/>
          <w:rtl w:val="0"/>
        </w:rPr>
        <w:t xml:space="preserve">A process must be put in place for reporting on the status of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hd w:fill="ffffff" w:val="clear"/>
        <w:spacing w:before="80" w:line="276" w:lineRule="auto"/>
        <w:ind w:left="1440" w:hanging="360"/>
        <w:rPr>
          <w:color w:val="262626"/>
          <w:u w:val="none"/>
        </w:rPr>
      </w:pPr>
      <w:r w:rsidDel="00000000" w:rsidR="00000000" w:rsidRPr="00000000">
        <w:rPr>
          <w:color w:val="262626"/>
          <w:rtl w:val="0"/>
        </w:rPr>
        <w:t xml:space="preserve">Easy to neglect and assume that no news is good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070"/>
        <w:gridCol w:w="1215"/>
        <w:gridCol w:w="870"/>
        <w:gridCol w:w="2685"/>
        <w:gridCol w:w="1500"/>
        <w:tblGridChange w:id="0">
          <w:tblGrid>
            <w:gridCol w:w="660"/>
            <w:gridCol w:w="2070"/>
            <w:gridCol w:w="1215"/>
            <w:gridCol w:w="870"/>
            <w:gridCol w:w="268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ID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description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Likelihood (1-5)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 (1-5)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Eye strain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all members take regular breaks and observe the “20-20-20” rule.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Repetitive strain injury (RSI)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members take regular breaks and recommend using ergonomic mouse/keyboard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Burnout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equal distribution of work and regularly check in as to whether members are feeling overwhelmed.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Software interactions (making versions match)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all team members a present when implementing software so all can check if there is difficulting with interfacing.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Loss or destruction of hardware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all hardware is handled carefully and securely and that all documents are stored on the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 delays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a thorough timetable and factor in a reasonable amount of slack time to account for potential delays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that members review the structure of relevant pushes so that the project elements can interface with one another more easily.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Unavailable team member(s)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there is no task that is only given to a single individual so it can be worked on if that member is unavailable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Loss of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all software is backed up to the cloud and that all previous file versions are kept as to return to them if neccesary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