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D2613B" w:rsidRPr="00D2613B" w:rsidP="00D2613B">
      <w:pPr>
        <w:spacing w:after="0" w:line="480" w:lineRule="auto"/>
        <w:ind w:firstLine="720"/>
        <w:jc w:val="both"/>
        <w:rPr>
          <w:rFonts w:ascii="Times New Roman" w:hAnsi="Times New Roman" w:cs="Times New Roman"/>
          <w:b/>
          <w:sz w:val="24"/>
          <w:szCs w:val="24"/>
        </w:rPr>
      </w:pPr>
    </w:p>
    <w:p w:rsidR="00D2613B" w:rsidRPr="00D2613B" w:rsidP="00D2613B">
      <w:pPr>
        <w:spacing w:after="0" w:line="480" w:lineRule="auto"/>
        <w:ind w:firstLine="720"/>
        <w:jc w:val="center"/>
        <w:rPr>
          <w:rFonts w:ascii="Times New Roman" w:hAnsi="Times New Roman" w:cs="Times New Roman"/>
          <w:b/>
          <w:sz w:val="24"/>
          <w:szCs w:val="24"/>
        </w:rPr>
      </w:pPr>
    </w:p>
    <w:p w:rsidR="00D2613B" w:rsidP="00D2613B">
      <w:pPr>
        <w:spacing w:after="0" w:line="480" w:lineRule="auto"/>
        <w:ind w:firstLine="720"/>
        <w:jc w:val="center"/>
        <w:rPr>
          <w:rFonts w:ascii="Times New Roman" w:hAnsi="Times New Roman" w:cs="Times New Roman"/>
          <w:b/>
          <w:sz w:val="24"/>
          <w:szCs w:val="24"/>
        </w:rPr>
      </w:pPr>
    </w:p>
    <w:p w:rsidR="00D2613B" w:rsidP="00D2613B">
      <w:pPr>
        <w:spacing w:after="0" w:line="480" w:lineRule="auto"/>
        <w:ind w:firstLine="720"/>
        <w:jc w:val="center"/>
        <w:rPr>
          <w:rFonts w:ascii="Times New Roman" w:hAnsi="Times New Roman" w:cs="Times New Roman"/>
          <w:b/>
          <w:sz w:val="24"/>
          <w:szCs w:val="24"/>
        </w:rPr>
      </w:pPr>
    </w:p>
    <w:p w:rsidR="00D2613B" w:rsidRPr="00D2613B" w:rsidP="00D2613B">
      <w:pPr>
        <w:spacing w:after="0" w:line="480" w:lineRule="auto"/>
        <w:ind w:firstLine="720"/>
        <w:jc w:val="center"/>
        <w:rPr>
          <w:rFonts w:ascii="Times New Roman" w:hAnsi="Times New Roman" w:cs="Times New Roman"/>
          <w:b/>
          <w:sz w:val="24"/>
          <w:szCs w:val="24"/>
        </w:rPr>
      </w:pPr>
    </w:p>
    <w:p w:rsidR="00D2613B" w:rsidRPr="00D2613B" w:rsidP="00D2613B">
      <w:pPr>
        <w:spacing w:after="0" w:line="480" w:lineRule="auto"/>
        <w:ind w:firstLine="720"/>
        <w:jc w:val="center"/>
        <w:rPr>
          <w:rFonts w:ascii="Times New Roman" w:hAnsi="Times New Roman" w:cs="Times New Roman"/>
          <w:b/>
          <w:sz w:val="24"/>
          <w:szCs w:val="24"/>
        </w:rPr>
      </w:pPr>
    </w:p>
    <w:p w:rsidR="00D2613B" w:rsidRPr="00D2613B" w:rsidP="00D2613B">
      <w:pPr>
        <w:spacing w:after="0" w:line="480" w:lineRule="auto"/>
        <w:ind w:firstLine="720"/>
        <w:jc w:val="center"/>
        <w:rPr>
          <w:rFonts w:ascii="Times New Roman" w:hAnsi="Times New Roman" w:cs="Times New Roman"/>
          <w:b/>
          <w:sz w:val="24"/>
          <w:szCs w:val="24"/>
        </w:rPr>
      </w:pPr>
    </w:p>
    <w:p w:rsidR="00D2613B" w:rsidP="00D2613B">
      <w:pPr>
        <w:spacing w:after="0" w:line="480" w:lineRule="auto"/>
        <w:ind w:firstLine="720"/>
        <w:jc w:val="center"/>
        <w:rPr>
          <w:rFonts w:ascii="Times New Roman" w:hAnsi="Times New Roman" w:cs="Times New Roman"/>
          <w:b/>
          <w:sz w:val="24"/>
          <w:szCs w:val="24"/>
        </w:rPr>
      </w:pPr>
      <w:r w:rsidRPr="00D2613B">
        <w:rPr>
          <w:rFonts w:ascii="Times New Roman" w:hAnsi="Times New Roman" w:cs="Times New Roman"/>
          <w:b/>
          <w:sz w:val="24"/>
          <w:szCs w:val="24"/>
        </w:rPr>
        <w:t>Qualified Opinions on Texas Government Topics</w:t>
      </w:r>
    </w:p>
    <w:p w:rsidR="00D2613B" w:rsidP="00D2613B">
      <w:pPr>
        <w:spacing w:after="0" w:line="480" w:lineRule="auto"/>
        <w:ind w:firstLine="720"/>
        <w:jc w:val="center"/>
        <w:rPr>
          <w:rFonts w:ascii="Times New Roman" w:hAnsi="Times New Roman" w:cs="Times New Roman"/>
          <w:b/>
          <w:sz w:val="24"/>
          <w:szCs w:val="24"/>
        </w:rPr>
      </w:pPr>
    </w:p>
    <w:p w:rsidR="00D2613B" w:rsidP="00D2613B">
      <w:pPr>
        <w:spacing w:after="0" w:line="480" w:lineRule="auto"/>
        <w:ind w:firstLine="720"/>
        <w:jc w:val="center"/>
        <w:rPr>
          <w:rFonts w:ascii="Times New Roman" w:hAnsi="Times New Roman" w:cs="Times New Roman"/>
          <w:b/>
          <w:sz w:val="24"/>
          <w:szCs w:val="24"/>
        </w:rPr>
      </w:pPr>
    </w:p>
    <w:p w:rsidR="00D2613B" w:rsidRPr="00D2613B" w:rsidP="00D2613B">
      <w:pPr>
        <w:spacing w:after="0" w:line="480" w:lineRule="auto"/>
        <w:ind w:firstLine="720"/>
        <w:jc w:val="center"/>
        <w:rPr>
          <w:rFonts w:ascii="Times New Roman" w:hAnsi="Times New Roman" w:cs="Times New Roman"/>
          <w:b/>
          <w:sz w:val="24"/>
          <w:szCs w:val="24"/>
        </w:rPr>
      </w:pPr>
    </w:p>
    <w:p w:rsidR="00D2613B" w:rsidRPr="00D2613B" w:rsidP="00D2613B">
      <w:pPr>
        <w:spacing w:after="0" w:line="480" w:lineRule="auto"/>
        <w:ind w:firstLine="720"/>
        <w:jc w:val="center"/>
        <w:rPr>
          <w:rFonts w:ascii="Times New Roman" w:hAnsi="Times New Roman" w:cs="Times New Roman"/>
          <w:sz w:val="24"/>
          <w:szCs w:val="24"/>
        </w:rPr>
      </w:pPr>
      <w:r w:rsidRPr="00D2613B">
        <w:rPr>
          <w:rFonts w:ascii="Times New Roman" w:hAnsi="Times New Roman" w:cs="Times New Roman"/>
          <w:sz w:val="24"/>
          <w:szCs w:val="24"/>
        </w:rPr>
        <w:t>Student’s Name</w:t>
      </w:r>
    </w:p>
    <w:p w:rsidR="00D2613B" w:rsidRPr="00D2613B" w:rsidP="00D2613B">
      <w:pPr>
        <w:spacing w:after="0" w:line="480" w:lineRule="auto"/>
        <w:ind w:firstLine="720"/>
        <w:jc w:val="center"/>
        <w:rPr>
          <w:rFonts w:ascii="Times New Roman" w:hAnsi="Times New Roman" w:cs="Times New Roman"/>
          <w:sz w:val="24"/>
          <w:szCs w:val="24"/>
        </w:rPr>
      </w:pPr>
      <w:r w:rsidRPr="00D2613B">
        <w:rPr>
          <w:rFonts w:ascii="Times New Roman" w:hAnsi="Times New Roman" w:cs="Times New Roman"/>
          <w:sz w:val="24"/>
          <w:szCs w:val="24"/>
        </w:rPr>
        <w:t>Professor</w:t>
      </w:r>
    </w:p>
    <w:p w:rsidR="00D2613B" w:rsidRPr="00D2613B" w:rsidP="00D2613B">
      <w:pPr>
        <w:spacing w:after="0" w:line="480" w:lineRule="auto"/>
        <w:ind w:firstLine="720"/>
        <w:jc w:val="center"/>
        <w:rPr>
          <w:rFonts w:ascii="Times New Roman" w:hAnsi="Times New Roman" w:cs="Times New Roman"/>
          <w:sz w:val="24"/>
          <w:szCs w:val="24"/>
        </w:rPr>
      </w:pPr>
      <w:r w:rsidRPr="00D2613B">
        <w:rPr>
          <w:rFonts w:ascii="Times New Roman" w:hAnsi="Times New Roman" w:cs="Times New Roman"/>
          <w:sz w:val="24"/>
          <w:szCs w:val="24"/>
        </w:rPr>
        <w:t>Institutional Affiliation</w:t>
      </w:r>
    </w:p>
    <w:p w:rsidR="00D2613B" w:rsidRPr="00D2613B" w:rsidP="00D2613B">
      <w:pPr>
        <w:spacing w:after="0" w:line="480" w:lineRule="auto"/>
        <w:ind w:firstLine="720"/>
        <w:jc w:val="center"/>
        <w:rPr>
          <w:rFonts w:ascii="Times New Roman" w:hAnsi="Times New Roman" w:cs="Times New Roman"/>
          <w:sz w:val="24"/>
          <w:szCs w:val="24"/>
        </w:rPr>
      </w:pPr>
      <w:r w:rsidRPr="00D2613B">
        <w:rPr>
          <w:rFonts w:ascii="Times New Roman" w:hAnsi="Times New Roman" w:cs="Times New Roman"/>
          <w:sz w:val="24"/>
          <w:szCs w:val="24"/>
        </w:rPr>
        <w:t>Course</w:t>
      </w:r>
    </w:p>
    <w:p w:rsidR="00D2613B" w:rsidP="00D2613B">
      <w:pPr>
        <w:spacing w:after="0" w:line="480" w:lineRule="auto"/>
        <w:ind w:firstLine="720"/>
        <w:jc w:val="center"/>
        <w:rPr>
          <w:rFonts w:ascii="Times New Roman" w:hAnsi="Times New Roman" w:cs="Times New Roman"/>
          <w:sz w:val="24"/>
          <w:szCs w:val="24"/>
        </w:rPr>
      </w:pPr>
      <w:r w:rsidRPr="00D2613B">
        <w:rPr>
          <w:rFonts w:ascii="Times New Roman" w:hAnsi="Times New Roman" w:cs="Times New Roman"/>
          <w:sz w:val="24"/>
          <w:szCs w:val="24"/>
        </w:rPr>
        <w:t>Date</w:t>
      </w:r>
    </w:p>
    <w:p w:rsidR="00D2613B" w:rsidP="00D2613B">
      <w:pPr>
        <w:spacing w:after="0" w:line="480" w:lineRule="auto"/>
        <w:ind w:firstLine="720"/>
        <w:jc w:val="center"/>
        <w:rPr>
          <w:rFonts w:ascii="Times New Roman" w:hAnsi="Times New Roman" w:cs="Times New Roman"/>
          <w:sz w:val="24"/>
          <w:szCs w:val="24"/>
        </w:rPr>
      </w:pPr>
    </w:p>
    <w:p w:rsidR="00D2613B" w:rsidP="00D2613B">
      <w:pPr>
        <w:spacing w:after="0" w:line="480" w:lineRule="auto"/>
        <w:ind w:firstLine="720"/>
        <w:jc w:val="center"/>
        <w:rPr>
          <w:rFonts w:ascii="Times New Roman" w:hAnsi="Times New Roman" w:cs="Times New Roman"/>
          <w:sz w:val="24"/>
          <w:szCs w:val="24"/>
        </w:rPr>
      </w:pPr>
    </w:p>
    <w:p w:rsidR="00D2613B" w:rsidP="00D2613B">
      <w:pPr>
        <w:spacing w:after="0" w:line="480" w:lineRule="auto"/>
        <w:ind w:firstLine="720"/>
        <w:jc w:val="center"/>
        <w:rPr>
          <w:rFonts w:ascii="Times New Roman" w:hAnsi="Times New Roman" w:cs="Times New Roman"/>
          <w:sz w:val="24"/>
          <w:szCs w:val="24"/>
        </w:rPr>
      </w:pPr>
    </w:p>
    <w:p w:rsidR="00D2613B" w:rsidP="00D2613B">
      <w:pPr>
        <w:spacing w:after="0" w:line="480" w:lineRule="auto"/>
        <w:ind w:firstLine="720"/>
        <w:jc w:val="center"/>
        <w:rPr>
          <w:rFonts w:ascii="Times New Roman" w:hAnsi="Times New Roman" w:cs="Times New Roman"/>
          <w:sz w:val="24"/>
          <w:szCs w:val="24"/>
        </w:rPr>
      </w:pPr>
    </w:p>
    <w:p w:rsidR="00D2613B" w:rsidP="00D2613B">
      <w:pPr>
        <w:spacing w:after="0" w:line="480" w:lineRule="auto"/>
        <w:ind w:firstLine="720"/>
        <w:jc w:val="center"/>
        <w:rPr>
          <w:rFonts w:ascii="Times New Roman" w:hAnsi="Times New Roman" w:cs="Times New Roman"/>
          <w:sz w:val="24"/>
          <w:szCs w:val="24"/>
        </w:rPr>
      </w:pPr>
    </w:p>
    <w:p w:rsidR="00D2613B" w:rsidP="00D2613B">
      <w:pPr>
        <w:spacing w:after="0" w:line="480" w:lineRule="auto"/>
        <w:ind w:firstLine="720"/>
        <w:jc w:val="center"/>
        <w:rPr>
          <w:rFonts w:ascii="Times New Roman" w:hAnsi="Times New Roman" w:cs="Times New Roman"/>
          <w:sz w:val="24"/>
          <w:szCs w:val="24"/>
        </w:rPr>
      </w:pPr>
    </w:p>
    <w:p w:rsidR="00D2613B" w:rsidRPr="00D2613B" w:rsidP="00D2613B">
      <w:pPr>
        <w:spacing w:after="0" w:line="480" w:lineRule="auto"/>
        <w:ind w:firstLine="720"/>
        <w:jc w:val="center"/>
        <w:rPr>
          <w:rFonts w:ascii="Times New Roman" w:hAnsi="Times New Roman" w:cs="Times New Roman"/>
          <w:sz w:val="24"/>
          <w:szCs w:val="24"/>
        </w:rPr>
      </w:pPr>
    </w:p>
    <w:p w:rsidR="00A9093E" w:rsidRPr="00D2613B" w:rsidP="00224164">
      <w:pPr>
        <w:spacing w:after="0" w:line="480" w:lineRule="auto"/>
        <w:jc w:val="both"/>
        <w:rPr>
          <w:rFonts w:ascii="Times New Roman" w:hAnsi="Times New Roman" w:cs="Times New Roman"/>
          <w:sz w:val="24"/>
          <w:szCs w:val="24"/>
        </w:rPr>
      </w:pPr>
      <w:r w:rsidRPr="00D2613B">
        <w:rPr>
          <w:rFonts w:ascii="Times New Roman" w:hAnsi="Times New Roman" w:cs="Times New Roman"/>
          <w:b/>
          <w:sz w:val="24"/>
          <w:szCs w:val="24"/>
        </w:rPr>
        <w:t>Title:</w:t>
      </w:r>
      <w:r w:rsidRPr="00D2613B">
        <w:rPr>
          <w:rFonts w:ascii="Times New Roman" w:hAnsi="Times New Roman" w:cs="Times New Roman"/>
          <w:sz w:val="24"/>
          <w:szCs w:val="24"/>
        </w:rPr>
        <w:t xml:space="preserve"> In a Texas G.O.P. at War </w:t>
      </w:r>
      <w:r w:rsidRPr="00D2613B">
        <w:rPr>
          <w:rFonts w:ascii="Times New Roman" w:hAnsi="Times New Roman" w:cs="Times New Roman"/>
          <w:sz w:val="24"/>
          <w:szCs w:val="24"/>
        </w:rPr>
        <w:t>With</w:t>
      </w:r>
      <w:r w:rsidRPr="00D2613B">
        <w:rPr>
          <w:rFonts w:ascii="Times New Roman" w:hAnsi="Times New Roman" w:cs="Times New Roman"/>
          <w:sz w:val="24"/>
          <w:szCs w:val="24"/>
        </w:rPr>
        <w:t xml:space="preserve"> Itself, the Hard Right Is Gaining</w:t>
      </w:r>
    </w:p>
    <w:p w:rsidR="00A9093E" w:rsidRPr="00D2613B" w:rsidP="00224164">
      <w:pPr>
        <w:spacing w:after="0" w:line="480" w:lineRule="auto"/>
        <w:jc w:val="both"/>
        <w:rPr>
          <w:rFonts w:ascii="Times New Roman" w:hAnsi="Times New Roman" w:cs="Times New Roman"/>
          <w:sz w:val="24"/>
          <w:szCs w:val="24"/>
        </w:rPr>
      </w:pPr>
      <w:r w:rsidRPr="00D2613B">
        <w:rPr>
          <w:rFonts w:ascii="Times New Roman" w:hAnsi="Times New Roman" w:cs="Times New Roman"/>
          <w:b/>
          <w:sz w:val="24"/>
          <w:szCs w:val="24"/>
        </w:rPr>
        <w:t>Source:</w:t>
      </w:r>
      <w:r w:rsidRPr="00D2613B">
        <w:rPr>
          <w:rFonts w:ascii="Times New Roman" w:hAnsi="Times New Roman" w:cs="Times New Roman"/>
          <w:sz w:val="24"/>
          <w:szCs w:val="24"/>
        </w:rPr>
        <w:t xml:space="preserve"> The New York Times</w:t>
      </w:r>
    </w:p>
    <w:p w:rsidR="00A9093E" w:rsidRPr="00D2613B" w:rsidP="00224164">
      <w:pPr>
        <w:spacing w:after="0" w:line="480" w:lineRule="auto"/>
        <w:jc w:val="both"/>
        <w:rPr>
          <w:rFonts w:ascii="Times New Roman" w:hAnsi="Times New Roman" w:cs="Times New Roman"/>
          <w:sz w:val="24"/>
          <w:szCs w:val="24"/>
        </w:rPr>
      </w:pPr>
      <w:r w:rsidRPr="00D2613B">
        <w:rPr>
          <w:rFonts w:ascii="Times New Roman" w:hAnsi="Times New Roman" w:cs="Times New Roman"/>
          <w:b/>
          <w:sz w:val="24"/>
          <w:szCs w:val="24"/>
        </w:rPr>
        <w:t>Publication Date:</w:t>
      </w:r>
      <w:r w:rsidRPr="00D2613B">
        <w:rPr>
          <w:rFonts w:ascii="Times New Roman" w:hAnsi="Times New Roman" w:cs="Times New Roman"/>
          <w:sz w:val="24"/>
          <w:szCs w:val="24"/>
        </w:rPr>
        <w:t xml:space="preserve"> May 29, 2024</w:t>
      </w:r>
    </w:p>
    <w:p w:rsidR="00796CAD" w:rsidRPr="00D2613B" w:rsidP="00224164">
      <w:pPr>
        <w:spacing w:after="0" w:line="480" w:lineRule="auto"/>
        <w:jc w:val="both"/>
        <w:rPr>
          <w:rFonts w:ascii="Times New Roman" w:hAnsi="Times New Roman" w:cs="Times New Roman"/>
          <w:sz w:val="24"/>
          <w:szCs w:val="24"/>
        </w:rPr>
      </w:pPr>
      <w:r w:rsidRPr="00224164">
        <w:rPr>
          <w:rFonts w:ascii="Times New Roman" w:hAnsi="Times New Roman" w:cs="Times New Roman"/>
          <w:b/>
          <w:sz w:val="24"/>
          <w:szCs w:val="24"/>
        </w:rPr>
        <w:t>APA Citation:</w:t>
      </w:r>
      <w:r>
        <w:rPr>
          <w:rFonts w:ascii="Times New Roman" w:hAnsi="Times New Roman" w:cs="Times New Roman"/>
          <w:sz w:val="24"/>
          <w:szCs w:val="24"/>
        </w:rPr>
        <w:t xml:space="preserve"> </w:t>
      </w:r>
      <w:r w:rsidRPr="00D2613B" w:rsidR="00A9093E">
        <w:rPr>
          <w:rFonts w:ascii="Times New Roman" w:hAnsi="Times New Roman" w:cs="Times New Roman"/>
          <w:sz w:val="24"/>
          <w:szCs w:val="24"/>
        </w:rPr>
        <w:t xml:space="preserve">In a Texas G.O.P. at War With Itself, the Hard Right Is Gaining </w:t>
      </w:r>
      <w:hyperlink r:id="rId4" w:history="1">
        <w:r w:rsidRPr="00D2613B" w:rsidR="00A9093E">
          <w:rPr>
            <w:rStyle w:val="Hyperlink"/>
            <w:rFonts w:ascii="Times New Roman" w:hAnsi="Times New Roman" w:cs="Times New Roman"/>
            <w:sz w:val="24"/>
            <w:szCs w:val="24"/>
          </w:rPr>
          <w:t>https://www.nytimes.com/2024/05/29/us/texas-republican-primaries-dade-phelan.html</w:t>
        </w:r>
      </w:hyperlink>
    </w:p>
    <w:p w:rsidR="00A9093E" w:rsidRPr="00D2613B" w:rsidP="00D2613B">
      <w:pPr>
        <w:spacing w:after="0" w:line="480" w:lineRule="auto"/>
        <w:ind w:firstLine="720"/>
        <w:jc w:val="both"/>
        <w:rPr>
          <w:rFonts w:ascii="Times New Roman" w:hAnsi="Times New Roman" w:cs="Times New Roman"/>
          <w:sz w:val="24"/>
          <w:szCs w:val="24"/>
        </w:rPr>
      </w:pPr>
      <w:r w:rsidRPr="00D2613B">
        <w:rPr>
          <w:rFonts w:ascii="Times New Roman" w:hAnsi="Times New Roman" w:cs="Times New Roman"/>
          <w:sz w:val="24"/>
          <w:szCs w:val="24"/>
        </w:rPr>
        <w:t xml:space="preserve">The article "In a Texas G.O.P. at War </w:t>
      </w:r>
      <w:r w:rsidRPr="00D2613B">
        <w:rPr>
          <w:rFonts w:ascii="Times New Roman" w:hAnsi="Times New Roman" w:cs="Times New Roman"/>
          <w:sz w:val="24"/>
          <w:szCs w:val="24"/>
        </w:rPr>
        <w:t>With</w:t>
      </w:r>
      <w:r w:rsidRPr="00D2613B">
        <w:rPr>
          <w:rFonts w:ascii="Times New Roman" w:hAnsi="Times New Roman" w:cs="Times New Roman"/>
          <w:sz w:val="24"/>
          <w:szCs w:val="24"/>
        </w:rPr>
        <w:t xml:space="preserve"> Itself, the Hard Right Is Gaining," published in The New York Times, discusses the new weight being thrown into the Texas Republican Party by hard-right conservatives, who have also made an all-too-great imprint on governance. Focusing on the gradual change of emphasis away from the older conservatism toward a newer, more inflexible ideological focus, the article illustrates the anathema of old-time conservatives such as House Speaker Dade Phelan, who has been criticized, inter alia, for allowing the impeachment of Attorney General Ken Paxton. According to the article, this infighting puts the course of governance at risk because it puts ideological tightness over pragmatic policymaking. It is further argued that governance should promote moderation and cooperation to stave off instability while also addressing the broader collective needs of the state.</w:t>
      </w:r>
    </w:p>
    <w:p w:rsidR="00A9093E" w:rsidRPr="00D2613B" w:rsidP="00D2613B">
      <w:pPr>
        <w:spacing w:after="0" w:line="480" w:lineRule="auto"/>
        <w:ind w:firstLine="720"/>
        <w:jc w:val="both"/>
        <w:rPr>
          <w:rFonts w:ascii="Times New Roman" w:hAnsi="Times New Roman" w:cs="Times New Roman"/>
          <w:sz w:val="24"/>
          <w:szCs w:val="24"/>
        </w:rPr>
      </w:pPr>
      <w:r w:rsidRPr="00D2613B">
        <w:rPr>
          <w:rFonts w:ascii="Times New Roman" w:hAnsi="Times New Roman" w:cs="Times New Roman"/>
          <w:sz w:val="24"/>
          <w:szCs w:val="24"/>
        </w:rPr>
        <w:t>The far end of the extreme makes good governance a dangerous venture. It rightly argues that ideological differences need to be balanced to provide some level of legislative productivity without simultaneously alienating large population segments. Hence, I favor bipartisan cooperation and moderation in Texas politics to deal with crucial issues like education, infrastructure, and healthcare without being distracted by destructive internal conflicts. Therefore, a government should concentrate on inclusive policies and not blatantly cater to one group's agenda in this day and age.</w:t>
      </w:r>
    </w:p>
    <w:p w:rsidR="00A9093E" w:rsidRPr="00D2613B" w:rsidP="00D2613B">
      <w:pPr>
        <w:spacing w:after="0" w:line="480" w:lineRule="auto"/>
        <w:ind w:firstLine="720"/>
        <w:jc w:val="both"/>
        <w:rPr>
          <w:rFonts w:ascii="Times New Roman" w:hAnsi="Times New Roman" w:cs="Times New Roman"/>
          <w:sz w:val="24"/>
          <w:szCs w:val="24"/>
        </w:rPr>
      </w:pPr>
    </w:p>
    <w:p w:rsidR="00224164" w:rsidP="00224164">
      <w:pPr>
        <w:spacing w:after="0" w:line="480" w:lineRule="auto"/>
        <w:jc w:val="both"/>
        <w:rPr>
          <w:rFonts w:ascii="Times New Roman" w:hAnsi="Times New Roman" w:cs="Times New Roman"/>
          <w:sz w:val="24"/>
          <w:szCs w:val="24"/>
        </w:rPr>
      </w:pPr>
      <w:r w:rsidRPr="00224164">
        <w:rPr>
          <w:rFonts w:ascii="Times New Roman" w:hAnsi="Times New Roman" w:cs="Times New Roman"/>
          <w:b/>
          <w:sz w:val="24"/>
          <w:szCs w:val="24"/>
        </w:rPr>
        <w:t>Title:</w:t>
      </w:r>
      <w:r w:rsidRPr="00D2613B">
        <w:rPr>
          <w:rFonts w:ascii="Times New Roman" w:hAnsi="Times New Roman" w:cs="Times New Roman"/>
          <w:sz w:val="24"/>
          <w:szCs w:val="24"/>
        </w:rPr>
        <w:t xml:space="preserve"> Abbott’s Border Buoys Scheme Pays Off After Nearly Sinking Under Biden </w:t>
      </w:r>
    </w:p>
    <w:p w:rsidR="00224164" w:rsidP="00224164">
      <w:pPr>
        <w:spacing w:after="0" w:line="480" w:lineRule="auto"/>
        <w:jc w:val="both"/>
        <w:rPr>
          <w:rFonts w:ascii="Times New Roman" w:hAnsi="Times New Roman" w:cs="Times New Roman"/>
          <w:sz w:val="24"/>
          <w:szCs w:val="24"/>
        </w:rPr>
      </w:pPr>
      <w:r w:rsidRPr="00224164">
        <w:rPr>
          <w:rFonts w:ascii="Times New Roman" w:hAnsi="Times New Roman" w:cs="Times New Roman"/>
          <w:b/>
          <w:sz w:val="24"/>
          <w:szCs w:val="24"/>
        </w:rPr>
        <w:t>Source:</w:t>
      </w:r>
      <w:r w:rsidRPr="00D2613B">
        <w:rPr>
          <w:rFonts w:ascii="Times New Roman" w:hAnsi="Times New Roman" w:cs="Times New Roman"/>
          <w:sz w:val="24"/>
          <w:szCs w:val="24"/>
        </w:rPr>
        <w:t xml:space="preserve"> Washington Examiner </w:t>
      </w:r>
    </w:p>
    <w:p w:rsidR="00A9093E" w:rsidRPr="00D2613B" w:rsidP="00224164">
      <w:pPr>
        <w:spacing w:after="0" w:line="480" w:lineRule="auto"/>
        <w:jc w:val="both"/>
        <w:rPr>
          <w:rFonts w:ascii="Times New Roman" w:hAnsi="Times New Roman" w:cs="Times New Roman"/>
          <w:sz w:val="24"/>
          <w:szCs w:val="24"/>
        </w:rPr>
      </w:pPr>
      <w:r w:rsidRPr="00224164">
        <w:rPr>
          <w:rFonts w:ascii="Times New Roman" w:hAnsi="Times New Roman" w:cs="Times New Roman"/>
          <w:b/>
          <w:sz w:val="24"/>
          <w:szCs w:val="24"/>
        </w:rPr>
        <w:t>Publication Date:</w:t>
      </w:r>
      <w:r w:rsidRPr="00D2613B">
        <w:rPr>
          <w:rFonts w:ascii="Times New Roman" w:hAnsi="Times New Roman" w:cs="Times New Roman"/>
          <w:sz w:val="24"/>
          <w:szCs w:val="24"/>
        </w:rPr>
        <w:t xml:space="preserve"> March 8, 2025</w:t>
      </w:r>
    </w:p>
    <w:p w:rsidR="00A9093E" w:rsidRPr="00D2613B" w:rsidP="00224164">
      <w:pPr>
        <w:spacing w:after="0" w:line="480" w:lineRule="auto"/>
        <w:jc w:val="both"/>
        <w:rPr>
          <w:rFonts w:ascii="Times New Roman" w:hAnsi="Times New Roman" w:cs="Times New Roman"/>
          <w:sz w:val="24"/>
          <w:szCs w:val="24"/>
        </w:rPr>
      </w:pPr>
      <w:r w:rsidRPr="00224164">
        <w:rPr>
          <w:rFonts w:ascii="Times New Roman" w:hAnsi="Times New Roman" w:cs="Times New Roman"/>
          <w:b/>
          <w:sz w:val="24"/>
          <w:szCs w:val="24"/>
        </w:rPr>
        <w:t>APA Citation:</w:t>
      </w:r>
      <w:r>
        <w:rPr>
          <w:rFonts w:ascii="Times New Roman" w:hAnsi="Times New Roman" w:cs="Times New Roman"/>
          <w:sz w:val="24"/>
          <w:szCs w:val="24"/>
        </w:rPr>
        <w:t xml:space="preserve"> </w:t>
      </w:r>
      <w:r w:rsidRPr="00D2613B">
        <w:rPr>
          <w:rFonts w:ascii="Times New Roman" w:hAnsi="Times New Roman" w:cs="Times New Roman"/>
          <w:sz w:val="24"/>
          <w:szCs w:val="24"/>
        </w:rPr>
        <w:t>Giaritelli</w:t>
      </w:r>
      <w:r w:rsidRPr="00D2613B">
        <w:rPr>
          <w:rFonts w:ascii="Times New Roman" w:hAnsi="Times New Roman" w:cs="Times New Roman"/>
          <w:sz w:val="24"/>
          <w:szCs w:val="24"/>
        </w:rPr>
        <w:t xml:space="preserve">, A. (2025, March 8). Abbott’s border buoys scheme pays off after nearly sinking under Biden. Washington Examiner. </w:t>
      </w:r>
      <w:hyperlink r:id="rId5" w:history="1">
        <w:r w:rsidRPr="00D2613B">
          <w:rPr>
            <w:rStyle w:val="Hyperlink"/>
            <w:rFonts w:ascii="Times New Roman" w:hAnsi="Times New Roman" w:cs="Times New Roman"/>
            <w:sz w:val="24"/>
            <w:szCs w:val="24"/>
          </w:rPr>
          <w:t>https://gazette.com/news/wex/abbott-s-border-buoys-scheme-pays-off-after-nearly-sinking-under-biden/article_8b69464d-f370-5d39-a885-026fd73e2bbc.html</w:t>
        </w:r>
      </w:hyperlink>
    </w:p>
    <w:p w:rsidR="00A9093E" w:rsidRPr="00D2613B" w:rsidP="00D2613B">
      <w:pPr>
        <w:spacing w:after="0" w:line="480" w:lineRule="auto"/>
        <w:ind w:firstLine="720"/>
        <w:jc w:val="both"/>
        <w:rPr>
          <w:rFonts w:ascii="Times New Roman" w:hAnsi="Times New Roman" w:cs="Times New Roman"/>
          <w:sz w:val="24"/>
          <w:szCs w:val="24"/>
        </w:rPr>
      </w:pPr>
      <w:r w:rsidRPr="00D2613B">
        <w:rPr>
          <w:rFonts w:ascii="Times New Roman" w:hAnsi="Times New Roman" w:cs="Times New Roman"/>
          <w:sz w:val="24"/>
          <w:szCs w:val="24"/>
        </w:rPr>
        <w:t>The Washington Examiner article "Abbott's Border Buoy Scheme Goes Bust After Almost Drowning under Biden" defends Governor Greg Abbott's controversial border security actions- laying floating buoys in the Rio Grande. The writer claims that these buoys are necessary state-led illegal immigration initiatives in the absence of insufficient federal action. Abbott's Operation Lone Star, including the buoys, is thus asserted to be one effective deterrent that saves lives because it discourages migrants from attempting perilous border crossings. The article champions Texas's sovereignty over border enforcement, the protection of its citizens, and the right to protect and keep all people within Texas' borders secure.</w:t>
      </w:r>
    </w:p>
    <w:p w:rsidR="00B0462C" w:rsidRPr="00D2613B" w:rsidP="00D2613B">
      <w:pPr>
        <w:spacing w:after="0" w:line="480" w:lineRule="auto"/>
        <w:ind w:firstLine="720"/>
        <w:jc w:val="both"/>
        <w:rPr>
          <w:rFonts w:ascii="Times New Roman" w:hAnsi="Times New Roman" w:cs="Times New Roman"/>
          <w:sz w:val="24"/>
          <w:szCs w:val="24"/>
        </w:rPr>
      </w:pPr>
      <w:r w:rsidRPr="00D2613B">
        <w:rPr>
          <w:rFonts w:ascii="Times New Roman" w:hAnsi="Times New Roman" w:cs="Times New Roman"/>
          <w:sz w:val="24"/>
          <w:szCs w:val="24"/>
        </w:rPr>
        <w:t>The consideration that state-led efforts should be prioritized if federal efforts are lacking contributes to my opinion. Indeed, I see a need for border security, but I am also concerned about the humanitarian impact and legal issues surrounding such efforts. I believe the state's security endeavors should be balanced with the humanitarian treatment of migrants. Cooperation with the federal government should be ensured so that policies adhere to international law and human rights standards.</w:t>
      </w:r>
    </w:p>
    <w:p w:rsidR="00224164" w:rsidP="00D2613B">
      <w:pPr>
        <w:spacing w:after="0" w:line="480" w:lineRule="auto"/>
        <w:ind w:firstLine="720"/>
        <w:jc w:val="both"/>
        <w:rPr>
          <w:rFonts w:ascii="Times New Roman" w:hAnsi="Times New Roman" w:cs="Times New Roman"/>
          <w:sz w:val="24"/>
          <w:szCs w:val="24"/>
        </w:rPr>
      </w:pPr>
    </w:p>
    <w:p w:rsidR="00224164" w:rsidP="00D2613B">
      <w:pPr>
        <w:spacing w:after="0" w:line="480" w:lineRule="auto"/>
        <w:ind w:firstLine="720"/>
        <w:jc w:val="both"/>
        <w:rPr>
          <w:rFonts w:ascii="Times New Roman" w:hAnsi="Times New Roman" w:cs="Times New Roman"/>
          <w:b/>
          <w:sz w:val="24"/>
          <w:szCs w:val="24"/>
        </w:rPr>
      </w:pPr>
    </w:p>
    <w:p w:rsidR="00224164" w:rsidP="00224164">
      <w:pPr>
        <w:spacing w:after="0" w:line="480" w:lineRule="auto"/>
        <w:jc w:val="both"/>
        <w:rPr>
          <w:rFonts w:ascii="Times New Roman" w:hAnsi="Times New Roman" w:cs="Times New Roman"/>
          <w:sz w:val="24"/>
          <w:szCs w:val="24"/>
        </w:rPr>
      </w:pPr>
      <w:r w:rsidRPr="00224164">
        <w:rPr>
          <w:rFonts w:ascii="Times New Roman" w:hAnsi="Times New Roman" w:cs="Times New Roman"/>
          <w:b/>
          <w:sz w:val="24"/>
          <w:szCs w:val="24"/>
        </w:rPr>
        <w:t>Title:</w:t>
      </w:r>
      <w:r w:rsidRPr="00D2613B">
        <w:rPr>
          <w:rFonts w:ascii="Times New Roman" w:hAnsi="Times New Roman" w:cs="Times New Roman"/>
          <w:sz w:val="24"/>
          <w:szCs w:val="24"/>
        </w:rPr>
        <w:t xml:space="preserve"> Texas: No Approval on Gambling Expansion (Yet) </w:t>
      </w:r>
    </w:p>
    <w:p w:rsidR="00224164" w:rsidP="00224164">
      <w:pPr>
        <w:spacing w:after="0" w:line="480" w:lineRule="auto"/>
        <w:jc w:val="both"/>
        <w:rPr>
          <w:rFonts w:ascii="Times New Roman" w:hAnsi="Times New Roman" w:cs="Times New Roman"/>
          <w:sz w:val="24"/>
          <w:szCs w:val="24"/>
        </w:rPr>
      </w:pPr>
      <w:r w:rsidRPr="00224164">
        <w:rPr>
          <w:rFonts w:ascii="Times New Roman" w:hAnsi="Times New Roman" w:cs="Times New Roman"/>
          <w:b/>
          <w:sz w:val="24"/>
          <w:szCs w:val="24"/>
        </w:rPr>
        <w:t>Source:</w:t>
      </w:r>
      <w:r w:rsidRPr="00D2613B">
        <w:rPr>
          <w:rFonts w:ascii="Times New Roman" w:hAnsi="Times New Roman" w:cs="Times New Roman"/>
          <w:sz w:val="24"/>
          <w:szCs w:val="24"/>
        </w:rPr>
        <w:t xml:space="preserve"> Houston Press Publication Date: July 3, 2023 </w:t>
      </w:r>
    </w:p>
    <w:p w:rsidR="00A9093E" w:rsidRPr="00D2613B" w:rsidP="00224164">
      <w:pPr>
        <w:spacing w:after="0" w:line="480" w:lineRule="auto"/>
        <w:jc w:val="both"/>
        <w:rPr>
          <w:rFonts w:ascii="Times New Roman" w:hAnsi="Times New Roman" w:cs="Times New Roman"/>
          <w:sz w:val="24"/>
          <w:szCs w:val="24"/>
        </w:rPr>
      </w:pPr>
      <w:r w:rsidRPr="00224164">
        <w:rPr>
          <w:rFonts w:ascii="Times New Roman" w:hAnsi="Times New Roman" w:cs="Times New Roman"/>
          <w:b/>
          <w:sz w:val="24"/>
          <w:szCs w:val="24"/>
        </w:rPr>
        <w:t xml:space="preserve">APA Citation: </w:t>
      </w:r>
      <w:r w:rsidRPr="00D2613B">
        <w:rPr>
          <w:rFonts w:ascii="Times New Roman" w:hAnsi="Times New Roman" w:cs="Times New Roman"/>
          <w:sz w:val="24"/>
          <w:szCs w:val="24"/>
        </w:rPr>
        <w:t>Houston Press. (2023, July 3). Texas: No approval on gambling expansion (yet).</w:t>
      </w:r>
      <w:hyperlink r:id="rId6" w:history="1">
        <w:r w:rsidRPr="00D2613B">
          <w:rPr>
            <w:rStyle w:val="Hyperlink"/>
            <w:rFonts w:ascii="Times New Roman" w:hAnsi="Times New Roman" w:cs="Times New Roman"/>
            <w:sz w:val="24"/>
            <w:szCs w:val="24"/>
          </w:rPr>
          <w:t>https://www.houstonpress.com/sc/texas-no-approval-on-gambling-expansion-yet</w:t>
        </w:r>
      </w:hyperlink>
    </w:p>
    <w:p w:rsidR="00A9093E" w:rsidRPr="00D2613B" w:rsidP="00D2613B">
      <w:pPr>
        <w:spacing w:after="0" w:line="480" w:lineRule="auto"/>
        <w:ind w:firstLine="720"/>
        <w:jc w:val="both"/>
        <w:rPr>
          <w:rFonts w:ascii="Times New Roman" w:hAnsi="Times New Roman" w:cs="Times New Roman"/>
          <w:sz w:val="24"/>
          <w:szCs w:val="24"/>
        </w:rPr>
      </w:pPr>
      <w:r w:rsidRPr="00D2613B">
        <w:rPr>
          <w:rFonts w:ascii="Times New Roman" w:hAnsi="Times New Roman" w:cs="Times New Roman"/>
          <w:sz w:val="24"/>
          <w:szCs w:val="24"/>
        </w:rPr>
        <w:t>In the article "Texas: No Approval on Gambling Expansion (Yet)" from Houston Press, critiques are leveled on the Texas Legislature's lack of movement towards legalizing and regulating gambling despite potential revenues generated by the same and obvious public interest. According to the author, all these would create a considerable amount of revenue in tax, job creation, and economic development. The article suggests that conservative lawmakers put up moral objections against gambling based on religious and ethical grounds. Therefore, the government should act in the direction of the responsible legalization and regulation of gambling, putting more weight on the availability of its revenues to the state.</w:t>
      </w:r>
    </w:p>
    <w:p w:rsidR="00B0462C" w:rsidRPr="00D2613B" w:rsidP="00D2613B">
      <w:pPr>
        <w:spacing w:after="0" w:line="480" w:lineRule="auto"/>
        <w:ind w:firstLine="720"/>
        <w:jc w:val="both"/>
        <w:rPr>
          <w:rFonts w:ascii="Times New Roman" w:hAnsi="Times New Roman" w:cs="Times New Roman"/>
          <w:sz w:val="24"/>
          <w:szCs w:val="24"/>
        </w:rPr>
      </w:pPr>
      <w:r w:rsidRPr="00D2613B">
        <w:rPr>
          <w:rFonts w:ascii="Times New Roman" w:hAnsi="Times New Roman" w:cs="Times New Roman"/>
          <w:sz w:val="24"/>
          <w:szCs w:val="24"/>
        </w:rPr>
        <w:t>This opinion impacts my view by illustrating the potential economic opportunities tied to the legalization of gambling, such as added revenue from taxes and job creation. However, one must consider the valid ethical arguments against it. I hold that the government must weigh regulated gambling against other potential revenue sources, but measures must also be taken to protect against possible social harms, such as addiction. Such measures might include allocating a portion of the tax revenue for responsible gambling programs and ensuring tight regulations to protect vulnerable populations.</w:t>
      </w:r>
    </w:p>
    <w:p w:rsidR="00B0462C" w:rsidP="00D2613B">
      <w:pPr>
        <w:spacing w:after="0" w:line="480" w:lineRule="auto"/>
        <w:ind w:firstLine="720"/>
        <w:jc w:val="both"/>
        <w:rPr>
          <w:rFonts w:ascii="Times New Roman" w:hAnsi="Times New Roman" w:cs="Times New Roman"/>
          <w:sz w:val="24"/>
          <w:szCs w:val="24"/>
        </w:rPr>
      </w:pPr>
    </w:p>
    <w:p w:rsidR="00224164" w:rsidP="00D2613B">
      <w:pPr>
        <w:spacing w:after="0" w:line="480" w:lineRule="auto"/>
        <w:ind w:firstLine="720"/>
        <w:jc w:val="both"/>
        <w:rPr>
          <w:rFonts w:ascii="Times New Roman" w:hAnsi="Times New Roman" w:cs="Times New Roman"/>
          <w:sz w:val="24"/>
          <w:szCs w:val="24"/>
        </w:rPr>
      </w:pPr>
    </w:p>
    <w:p w:rsidR="00224164" w:rsidP="00D2613B">
      <w:pPr>
        <w:spacing w:after="0" w:line="480" w:lineRule="auto"/>
        <w:ind w:firstLine="720"/>
        <w:jc w:val="both"/>
        <w:rPr>
          <w:rFonts w:ascii="Times New Roman" w:hAnsi="Times New Roman" w:cs="Times New Roman"/>
          <w:sz w:val="24"/>
          <w:szCs w:val="24"/>
        </w:rPr>
      </w:pPr>
    </w:p>
    <w:p w:rsidR="00224164" w:rsidRPr="00D2613B" w:rsidP="00D2613B">
      <w:pPr>
        <w:spacing w:after="0" w:line="480" w:lineRule="auto"/>
        <w:ind w:firstLine="720"/>
        <w:jc w:val="both"/>
        <w:rPr>
          <w:rFonts w:ascii="Times New Roman" w:hAnsi="Times New Roman" w:cs="Times New Roman"/>
          <w:sz w:val="24"/>
          <w:szCs w:val="24"/>
        </w:rPr>
      </w:pPr>
    </w:p>
    <w:p w:rsidR="00B0462C" w:rsidRPr="00224164" w:rsidP="00224164">
      <w:pPr>
        <w:spacing w:after="0" w:line="480" w:lineRule="auto"/>
        <w:ind w:firstLine="720"/>
        <w:jc w:val="center"/>
        <w:rPr>
          <w:rFonts w:ascii="Times New Roman" w:hAnsi="Times New Roman" w:cs="Times New Roman"/>
          <w:b/>
          <w:sz w:val="24"/>
          <w:szCs w:val="24"/>
        </w:rPr>
      </w:pPr>
      <w:r w:rsidRPr="00224164">
        <w:rPr>
          <w:rFonts w:ascii="Times New Roman" w:hAnsi="Times New Roman" w:cs="Times New Roman"/>
          <w:b/>
          <w:sz w:val="24"/>
          <w:szCs w:val="24"/>
        </w:rPr>
        <w:t>Personal Opinion</w:t>
      </w:r>
    </w:p>
    <w:p w:rsidR="00B0462C" w:rsidRPr="00D2613B" w:rsidP="00D2613B">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Overall, </w:t>
      </w:r>
      <w:bookmarkStart w:id="0" w:name="_GoBack"/>
      <w:bookmarkEnd w:id="0"/>
      <w:r w:rsidRPr="00D2613B">
        <w:rPr>
          <w:rFonts w:ascii="Times New Roman" w:hAnsi="Times New Roman" w:cs="Times New Roman"/>
          <w:sz w:val="24"/>
          <w:szCs w:val="24"/>
        </w:rPr>
        <w:t>the diverse perspectives on governance in Texas highlight the need for a balanced and inclusive approach to policymaking.</w:t>
      </w:r>
      <w:r w:rsidRPr="00D2613B">
        <w:rPr>
          <w:rFonts w:ascii="Times New Roman" w:hAnsi="Times New Roman" w:cs="Times New Roman"/>
          <w:sz w:val="24"/>
          <w:szCs w:val="24"/>
        </w:rPr>
        <w:t xml:space="preserve"> Ideological schisms within political parties, autonomous states, and topics of debate over economic policy are some of the issues for which thoughtful consideration and collaboration are a must to overcome. Government priorities in mind should include liberal bipartisanship in meeting almost immediate dilemmas of immigration and economic growth, thus giving rise to wholesome policies, wholesome enough for effectiveness in all Texans. Autonomy versus collaboration, especially concerning border security in Texas, where humane and effective solutions are felt mandatory, is essential at the state-federal level. Some new economic opportunities, such as regulated gambling, which can open up new avenues for revenue generation, must also be equipped with </w:t>
      </w:r>
      <w:r w:rsidRPr="00D2613B">
        <w:rPr>
          <w:rFonts w:ascii="Times New Roman" w:hAnsi="Times New Roman" w:cs="Times New Roman"/>
          <w:sz w:val="24"/>
          <w:szCs w:val="24"/>
        </w:rPr>
        <w:t>failsafe</w:t>
      </w:r>
      <w:r w:rsidRPr="00D2613B">
        <w:rPr>
          <w:rFonts w:ascii="Times New Roman" w:hAnsi="Times New Roman" w:cs="Times New Roman"/>
          <w:sz w:val="24"/>
          <w:szCs w:val="24"/>
        </w:rPr>
        <w:t xml:space="preserve"> against public health and welfare harm. All this would mean that Texas would have a balanced approach to addressing its challenges, ensuring economic development, social stability, and a responsive government for all its citizens. Ultimately, the best opinion among those analyzed advocates for moderation and bipartisan cooperation, as it offers a sustainable path forward for addressing Texas's complex governance issues.</w:t>
      </w:r>
    </w:p>
    <w:sectPr>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465274655"/>
      <w:docPartObj>
        <w:docPartGallery w:val="Page Numbers (Top of Page)"/>
        <w:docPartUnique/>
      </w:docPartObj>
    </w:sdtPr>
    <w:sdtEndPr>
      <w:rPr>
        <w:noProof/>
      </w:rPr>
    </w:sdtEndPr>
    <w:sdtContent>
      <w:p w:rsidR="00D2613B">
        <w:pPr>
          <w:pStyle w:val="Header"/>
          <w:jc w:val="right"/>
        </w:pPr>
        <w:r>
          <w:fldChar w:fldCharType="begin"/>
        </w:r>
        <w:r>
          <w:instrText xml:space="preserve"> PAGE   \* MERGEFORMAT </w:instrText>
        </w:r>
        <w:r>
          <w:fldChar w:fldCharType="separate"/>
        </w:r>
        <w:r w:rsidR="00224164">
          <w:rPr>
            <w:noProof/>
          </w:rPr>
          <w:t>5</w:t>
        </w:r>
        <w:r>
          <w:rPr>
            <w:noProof/>
          </w:rPr>
          <w:fldChar w:fldCharType="end"/>
        </w:r>
      </w:p>
    </w:sdtContent>
  </w:sdt>
  <w:p w:rsidR="00D261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93E"/>
    <w:rsid w:val="00224164"/>
    <w:rsid w:val="005E7F4F"/>
    <w:rsid w:val="00796CAD"/>
    <w:rsid w:val="008355F3"/>
    <w:rsid w:val="00A9093E"/>
    <w:rsid w:val="00B0462C"/>
    <w:rsid w:val="00D2312C"/>
    <w:rsid w:val="00D2613B"/>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2135233B"/>
  <w15:chartTrackingRefBased/>
  <w15:docId w15:val="{84606B04-0D5B-4E39-9A30-6759E8DB0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093E"/>
    <w:rPr>
      <w:color w:val="0563C1" w:themeColor="hyperlink"/>
      <w:u w:val="single"/>
    </w:rPr>
  </w:style>
  <w:style w:type="paragraph" w:styleId="Header">
    <w:name w:val="header"/>
    <w:basedOn w:val="Normal"/>
    <w:link w:val="HeaderChar"/>
    <w:uiPriority w:val="99"/>
    <w:unhideWhenUsed/>
    <w:rsid w:val="00D261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613B"/>
  </w:style>
  <w:style w:type="paragraph" w:styleId="Footer">
    <w:name w:val="footer"/>
    <w:basedOn w:val="Normal"/>
    <w:link w:val="FooterChar"/>
    <w:uiPriority w:val="99"/>
    <w:unhideWhenUsed/>
    <w:rsid w:val="00D261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61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nytimes.com/2024/05/29/us/texas-republican-primaries-dade-phelan.html" TargetMode="External" /><Relationship Id="rId5" Type="http://schemas.openxmlformats.org/officeDocument/2006/relationships/hyperlink" Target="https://gazette.com/news/wex/abbott-s-border-buoys-scheme-pays-off-after-nearly-sinking-under-biden/article_8b69464d-f370-5d39-a885-026fd73e2bbc.html" TargetMode="External" /><Relationship Id="rId6" Type="http://schemas.openxmlformats.org/officeDocument/2006/relationships/hyperlink" Target="https://www.houstonpress.com/sc/texas-no-approval-on-gambling-expansion-yet" TargetMode="External"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2025-03-16T19:17:00Z</dcterms:created>
  <dcterms:modified xsi:type="dcterms:W3CDTF">2025-03-16T19:55:00Z</dcterms:modified>
</cp:coreProperties>
</file>