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  <w:jc w:val="center"/>
      </w:pPr>
      <w:r>
        <w:rPr>
          <w:rFonts w:ascii="Arial" w:hAnsi="Arial" w:eastAsia="Microsoft YaHei"/>
          <w:b/>
          <w:color w:val="233142"/>
          <w:sz w:val="48"/>
        </w:rPr>
        <w:t>Google Ads 周报</w:t>
      </w:r>
    </w:p>
    <w:p>
      <w:pPr>
        <w:spacing w:after="160"/>
        <w:jc w:val="center"/>
      </w:pPr>
      <w:r>
        <w:rPr>
          <w:rFonts w:ascii="Arial" w:hAnsi="Arial" w:eastAsia="Microsoft YaHei"/>
          <w:b w:val="0"/>
          <w:color w:val="E67E22"/>
          <w:sz w:val="22"/>
        </w:rPr>
        <w:t>2026年8月12日–8月18日  ·  对比 8月5日–8月11日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10368"/>
            <w:shd w:fill="FFF3E8"/>
          </w:tcPr>
          <w:p>
            <w:pPr>
              <w:spacing w:before="120" w:after="120"/>
              <w:jc w:val="center"/>
            </w:pPr>
            <w:r>
              <w:rPr>
                <w:rFonts w:ascii="Arial" w:hAnsi="Arial" w:eastAsia="Microsoft YaHei"/>
                <w:b/>
                <w:color w:val="E67E22"/>
                <w:sz w:val="22"/>
              </w:rPr>
              <w:t>本周结论：花费下降、点击与转化增长，整体投放效率明显改善。</w:t>
            </w:r>
          </w:p>
        </w:tc>
      </w:tr>
    </w:tbl>
    <w:p>
      <w:pPr>
        <w:spacing w:before="200" w:after="140"/>
        <w:pBdr>
          <w:bottom w:val="single" w:sz="14" w:space="4" w:color="E67E22"/>
        </w:pBdr>
        <w:keepNext/>
      </w:pPr>
      <w:r>
        <w:rPr>
          <w:rFonts w:ascii="Arial" w:hAnsi="Arial" w:eastAsia="Microsoft YaHei"/>
          <w:b/>
          <w:color w:val="233142"/>
          <w:sz w:val="30"/>
        </w:rPr>
        <w:t>01  核心数据概览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23314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2592"/>
            <w:shd w:fill="23314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本周</w:t>
            </w:r>
          </w:p>
        </w:tc>
        <w:tc>
          <w:tcPr>
            <w:tcW w:type="dxa" w:w="2592"/>
            <w:shd w:fill="23314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上周</w:t>
            </w:r>
          </w:p>
        </w:tc>
        <w:tc>
          <w:tcPr>
            <w:tcW w:type="dxa" w:w="2592"/>
            <w:shd w:fill="23314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变化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/>
                <w:color w:val="233142"/>
                <w:sz w:val="19"/>
              </w:rPr>
              <w:t>花费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 w:val="0"/>
                <w:color w:val="233142"/>
                <w:sz w:val="19"/>
              </w:rPr>
              <w:t>US$454.36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 w:val="0"/>
                <w:color w:val="6B7280"/>
                <w:sz w:val="19"/>
              </w:rPr>
              <w:t>US$540.65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color w:val="1E8449"/>
                <w:sz w:val="19"/>
              </w:rPr>
              <w:t>↓ 15.96%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/>
                <w:color w:val="233142"/>
                <w:sz w:val="19"/>
              </w:rPr>
              <w:t>展示次数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 w:val="0"/>
                <w:color w:val="233142"/>
                <w:sz w:val="19"/>
              </w:rPr>
              <w:t>46,074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 w:val="0"/>
                <w:color w:val="6B7280"/>
                <w:sz w:val="19"/>
              </w:rPr>
              <w:t>39,732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color w:val="1E8449"/>
                <w:sz w:val="19"/>
              </w:rPr>
              <w:t>↑ 15.96%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/>
                <w:color w:val="233142"/>
                <w:sz w:val="19"/>
              </w:rPr>
              <w:t>点击次数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 w:val="0"/>
                <w:color w:val="233142"/>
                <w:sz w:val="19"/>
              </w:rPr>
              <w:t>734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 w:val="0"/>
                <w:color w:val="6B7280"/>
                <w:sz w:val="19"/>
              </w:rPr>
              <w:t>530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color w:val="1E8449"/>
                <w:sz w:val="19"/>
              </w:rPr>
              <w:t>↑ 38.49%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/>
                <w:color w:val="233142"/>
                <w:sz w:val="19"/>
              </w:rPr>
              <w:t>转化次数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 w:val="0"/>
                <w:color w:val="233142"/>
                <w:sz w:val="19"/>
              </w:rPr>
              <w:t>7.21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 w:val="0"/>
                <w:color w:val="6B7280"/>
                <w:sz w:val="19"/>
              </w:rPr>
              <w:t>4.00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color w:val="1E8449"/>
                <w:sz w:val="19"/>
              </w:rPr>
              <w:t>↑ 80.21%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/>
                <w:color w:val="233142"/>
                <w:sz w:val="19"/>
              </w:rPr>
              <w:t>转化价值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 w:val="0"/>
                <w:color w:val="233142"/>
                <w:sz w:val="19"/>
              </w:rPr>
              <w:t>US$2,838.75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 w:val="0"/>
                <w:color w:val="6B7280"/>
                <w:sz w:val="19"/>
              </w:rPr>
              <w:t>US$716.02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color w:val="1E8449"/>
                <w:sz w:val="19"/>
              </w:rPr>
              <w:t>↑ 296.46%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/>
                <w:color w:val="233142"/>
                <w:sz w:val="19"/>
              </w:rPr>
              <w:t>ROAS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 w:val="0"/>
                <w:color w:val="233142"/>
                <w:sz w:val="19"/>
              </w:rPr>
              <w:t>6.25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 w:val="0"/>
                <w:color w:val="6B7280"/>
                <w:sz w:val="19"/>
              </w:rPr>
              <w:t>1.32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color w:val="1E8449"/>
                <w:sz w:val="19"/>
              </w:rPr>
              <w:t>↑ 371.75%</w:t>
            </w:r>
          </w:p>
        </w:tc>
      </w:tr>
    </w:tbl>
    <w:p>
      <w:pPr>
        <w:spacing w:after="120" w:line="324" w:lineRule="auto"/>
        <w:ind w:firstLine="420"/>
      </w:pPr>
      <w:r>
        <w:rPr>
          <w:rFonts w:ascii="Arial" w:hAnsi="Arial" w:eastAsia="Microsoft YaHei"/>
          <w:b w:val="0"/>
          <w:color w:val="233142"/>
          <w:sz w:val="21"/>
        </w:rPr>
        <w:t>本周当前筛选中已启用广告系列花费为US$454.36，环比下降15.96%；点击量增长38.49%，转化次数增长80.21%，转化价值增长296.46%，ROAS由1.32提升至6.25。整体呈现“预算收缩、效率提升”的趋势。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6080760" cy="33427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3427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hAnsi="Arial" w:eastAsia="Microsoft YaHei"/>
          <w:b w:val="0"/>
          <w:color w:val="6B7280"/>
          <w:sz w:val="17"/>
        </w:rPr>
        <w:t>图1｜账户概览：本周点击、转化、每次转化费用及花费趋势</w:t>
      </w:r>
    </w:p>
    <w:p>
      <w:pPr>
        <w:spacing w:before="200" w:after="140"/>
        <w:pBdr>
          <w:bottom w:val="single" w:sz="14" w:space="4" w:color="E67E22"/>
        </w:pBdr>
        <w:keepNext/>
      </w:pPr>
      <w:r>
        <w:rPr>
          <w:rFonts w:ascii="Arial" w:hAnsi="Arial" w:eastAsia="Microsoft YaHei"/>
          <w:b/>
          <w:color w:val="233142"/>
          <w:sz w:val="30"/>
        </w:rPr>
        <w:t>02  近一周的操作情况</w:t>
      </w:r>
    </w:p>
    <w:p>
      <w:pPr>
        <w:spacing w:before="140" w:after="80"/>
        <w:keepNext/>
      </w:pPr>
      <w:r>
        <w:rPr>
          <w:rFonts w:ascii="Arial" w:hAnsi="Arial" w:eastAsia="Microsoft YaHei"/>
          <w:b/>
          <w:color w:val="E67E22"/>
          <w:sz w:val="23"/>
        </w:rPr>
        <w:t>1. Roller &amp; Honeycomb系列：暂停低效资源组并补充素材</w:t>
      </w:r>
    </w:p>
    <w:p>
      <w:pPr>
        <w:spacing w:after="120" w:line="324" w:lineRule="auto"/>
        <w:ind w:firstLine="420"/>
      </w:pPr>
      <w:r>
        <w:rPr>
          <w:rFonts w:ascii="Arial" w:hAnsi="Arial" w:eastAsia="Microsoft YaHei"/>
          <w:b w:val="0"/>
          <w:color w:val="233142"/>
          <w:sz w:val="21"/>
        </w:rPr>
        <w:t>暂停了该系列中的一个素材资源组；同时重新细分产品范围，将double roller blinds纳入投放，并排除其他不相关产品。Roller Blinds及day night honeycomb素材组新增了方形、横向、纵向图片，以及标题和描述素材。</w:t>
      </w:r>
    </w:p>
    <w:p>
      <w:pPr>
        <w:spacing w:after="120" w:line="324" w:lineRule="auto"/>
        <w:ind w:firstLine="420"/>
      </w:pPr>
      <w:r>
        <w:rPr>
          <w:rFonts w:ascii="Arial" w:hAnsi="Arial" w:eastAsia="Microsoft YaHei"/>
          <w:b w:val="0"/>
          <w:color w:val="233142"/>
          <w:sz w:val="21"/>
        </w:rPr>
        <w:t>本周该系列花费US$173.43，产生2.85次转化及US$1,454.84转化价值，ROAS由2.23提升至8.39。后续继续观察新增素材的放量表现。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6080760" cy="37867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nges_to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7867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hAnsi="Arial" w:eastAsia="Microsoft YaHei"/>
          <w:b w:val="0"/>
          <w:color w:val="6B7280"/>
          <w:sz w:val="17"/>
        </w:rPr>
      </w:r>
      <w:r>
        <w:rPr>
          <w:rFonts w:ascii="Arial" w:hAnsi="Arial" w:eastAsia="Microsoft YaHei"/>
          <w:sz w:val="17"/>
        </w:rPr>
        <w:t>图2｜Roller &amp; Honeycomb广告系列：素材资源组状态及表现</w:t>
      </w:r>
    </w:p>
    <w:p>
      <w:pPr>
        <w:spacing w:before="140" w:after="80"/>
        <w:keepNext/>
      </w:pPr>
      <w:r>
        <w:rPr>
          <w:rFonts w:ascii="Arial" w:hAnsi="Arial" w:eastAsia="Microsoft YaHei"/>
          <w:b/>
          <w:color w:val="E67E22"/>
          <w:sz w:val="23"/>
        </w:rPr>
        <w:t>2. 小样系列：下调预算，提高目标ROAS</w:t>
      </w:r>
    </w:p>
    <w:p>
      <w:pPr>
        <w:spacing w:after="120" w:line="324" w:lineRule="auto"/>
        <w:ind w:firstLine="420"/>
      </w:pPr>
      <w:r>
        <w:rPr>
          <w:rFonts w:ascii="Arial" w:hAnsi="Arial" w:eastAsia="Microsoft YaHei"/>
          <w:b w:val="0"/>
          <w:color w:val="233142"/>
          <w:sz w:val="21"/>
        </w:rPr>
        <w:t>小样系列新增了方形、横向和纵向图片，将日预算由US$30下调至US$20，并将目标ROAS由300%逐步提高至360%；同时排除了无转化搜索词[motorised roman blinds]。</w:t>
      </w:r>
    </w:p>
    <w:p>
      <w:pPr>
        <w:spacing w:after="120" w:line="324" w:lineRule="auto"/>
        <w:ind w:firstLine="420"/>
      </w:pPr>
      <w:r>
        <w:rPr>
          <w:rFonts w:ascii="Arial" w:hAnsi="Arial" w:eastAsia="Microsoft YaHei"/>
          <w:b w:val="0"/>
          <w:color w:val="233142"/>
          <w:sz w:val="21"/>
        </w:rPr>
        <w:t>本周该系列花费US$93.25，转化价值提升至US$479.93，ROAS由0.10提升至5.15，整体价值产出明显改善。</w:t>
      </w:r>
    </w:p>
    <w:p>
      <w:pPr>
        <w:spacing w:before="140" w:after="80"/>
        <w:keepNext/>
      </w:pPr>
      <w:r>
        <w:rPr>
          <w:rFonts w:ascii="Arial" w:hAnsi="Arial" w:eastAsia="Microsoft YaHei"/>
          <w:b/>
          <w:color w:val="E67E22"/>
          <w:sz w:val="23"/>
        </w:rPr>
        <w:t>3. 秋冬Promotion系列：收缩预算与产品范围</w:t>
      </w:r>
    </w:p>
    <w:p>
      <w:pPr>
        <w:spacing w:after="120" w:line="324" w:lineRule="auto"/>
        <w:ind w:firstLine="420"/>
      </w:pPr>
      <w:r>
        <w:rPr>
          <w:rFonts w:ascii="Arial" w:hAnsi="Arial" w:eastAsia="Microsoft YaHei"/>
          <w:b w:val="0"/>
          <w:color w:val="233142"/>
          <w:sz w:val="21"/>
        </w:rPr>
        <w:t>日预算由US$35下调至US$20，目标ROAS由300%提高至330%；将outdoor blinds产品类型排除，并新增否定关键词[ikea blinds]。</w:t>
      </w:r>
    </w:p>
    <w:p>
      <w:pPr>
        <w:spacing w:after="120" w:line="324" w:lineRule="auto"/>
        <w:ind w:firstLine="420"/>
      </w:pPr>
      <w:r>
        <w:rPr>
          <w:rFonts w:ascii="Arial" w:hAnsi="Arial" w:eastAsia="Microsoft YaHei"/>
          <w:b w:val="0"/>
          <w:color w:val="233142"/>
          <w:sz w:val="21"/>
        </w:rPr>
        <w:t>调整后花费下降46.79%，但转化价值也由US$304.97下降至US$33.01。后续需要继续观察预算收缩及产品范围调整后的恢复情况。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6080760" cy="385136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nges_mi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8513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hAnsi="Arial" w:eastAsia="Microsoft YaHei"/>
          <w:b w:val="0"/>
          <w:color w:val="6B7280"/>
          <w:sz w:val="17"/>
        </w:rPr>
      </w:r>
      <w:r>
        <w:rPr>
          <w:rFonts w:ascii="Arial" w:hAnsi="Arial" w:eastAsia="Microsoft YaHei"/>
          <w:sz w:val="17"/>
        </w:rPr>
        <w:t>图3｜小样与秋冬Promotion广告系列：素材资源组状态及表现</w:t>
      </w:r>
    </w:p>
    <w:p>
      <w:pPr>
        <w:spacing w:before="140" w:after="80"/>
        <w:keepNext/>
      </w:pPr>
      <w:r>
        <w:rPr>
          <w:rFonts w:ascii="Arial" w:hAnsi="Arial" w:eastAsia="Microsoft YaHei"/>
          <w:b/>
          <w:color w:val="E67E22"/>
          <w:sz w:val="23"/>
        </w:rPr>
        <w:t>4. Search品牌系列：切换目标CPA策略</w:t>
      </w:r>
    </w:p>
    <w:p>
      <w:pPr>
        <w:spacing w:after="120" w:line="324" w:lineRule="auto"/>
        <w:ind w:firstLine="420"/>
      </w:pPr>
      <w:r>
        <w:rPr>
          <w:rFonts w:ascii="Arial" w:hAnsi="Arial" w:eastAsia="Microsoft YaHei"/>
          <w:b w:val="0"/>
          <w:color w:val="233142"/>
          <w:sz w:val="21"/>
        </w:rPr>
        <w:t>本周重新调整出价策略，先由“尽可能提高转化价值”切换为“尽可能提高转化次数”，随后调整至目标CPA策略，目标CPA为US$20；日预算最终调整至US$30，同时取消平板设备-50%的出价调整。</w:t>
      </w:r>
    </w:p>
    <w:p>
      <w:pPr>
        <w:spacing w:after="120" w:line="324" w:lineRule="auto"/>
        <w:ind w:firstLine="420"/>
      </w:pPr>
      <w:r>
        <w:rPr>
          <w:rFonts w:ascii="Arial" w:hAnsi="Arial" w:eastAsia="Microsoft YaHei"/>
          <w:b w:val="0"/>
          <w:color w:val="233142"/>
          <w:sz w:val="21"/>
        </w:rPr>
        <w:t>本周花费降至US$4.74，但转化由1次降至0，说明控费明显，当前转化表现仍需继续观察。</w:t>
      </w:r>
    </w:p>
    <w:p>
      <w:pPr>
        <w:spacing w:before="140" w:after="80"/>
        <w:keepNext/>
      </w:pPr>
      <w:r>
        <w:rPr>
          <w:rFonts w:ascii="Arial" w:hAnsi="Arial" w:eastAsia="Microsoft YaHei"/>
          <w:b/>
          <w:color w:val="E67E22"/>
          <w:sz w:val="23"/>
        </w:rPr>
        <w:t>5. Demand Gen：更新促销素材并收紧Winter系列</w:t>
      </w:r>
    </w:p>
    <w:p>
      <w:pPr>
        <w:spacing w:after="120" w:line="324" w:lineRule="auto"/>
        <w:ind w:firstLine="420"/>
      </w:pPr>
      <w:r>
        <w:rPr>
          <w:rFonts w:ascii="Arial" w:hAnsi="Arial" w:eastAsia="Microsoft YaHei"/>
          <w:b w:val="0"/>
          <w:color w:val="233142"/>
          <w:sz w:val="21"/>
        </w:rPr>
        <w:t>Demand Gen-feed系列更新了视频广告落地页，新增多项促销信息素材并移除旧促销素材。本周花费US$66.43，环比下降6.82%，新增1.32次转化及US$410.77转化价值，ROAS达到6.18。</w:t>
      </w:r>
    </w:p>
    <w:p>
      <w:pPr>
        <w:spacing w:after="120" w:line="324" w:lineRule="auto"/>
        <w:ind w:firstLine="420"/>
      </w:pPr>
      <w:r>
        <w:rPr>
          <w:rFonts w:ascii="Arial" w:hAnsi="Arial" w:eastAsia="Microsoft YaHei"/>
          <w:b w:val="0"/>
          <w:color w:val="233142"/>
          <w:sz w:val="21"/>
        </w:rPr>
        <w:t>Demand Gen-Winter Promotion系列将日预算由US$30下调至US$10，并将广告组目标CPA由US$15下调至US$10。本周花费US$9.42，暂未产生转化，目前仍处于调整观察阶段，暂不扩大预算。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6080760" cy="356057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nges_botto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5605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hAnsi="Arial" w:eastAsia="Microsoft YaHei"/>
          <w:b w:val="0"/>
          <w:color w:val="6B7280"/>
          <w:sz w:val="17"/>
        </w:rPr>
      </w:r>
      <w:r>
        <w:rPr>
          <w:rFonts w:ascii="Arial" w:hAnsi="Arial" w:eastAsia="Microsoft YaHei"/>
          <w:sz w:val="17"/>
        </w:rPr>
        <w:t>图4｜Demand Gen-feed广告系列：广告素材及本周表现</w:t>
      </w:r>
    </w:p>
    <w:p>
      <w:pPr>
        <w:spacing w:before="140" w:after="80"/>
        <w:keepNext/>
      </w:pPr>
      <w:r>
        <w:rPr>
          <w:rFonts w:ascii="Arial" w:hAnsi="Arial" w:eastAsia="Microsoft YaHei"/>
          <w:b/>
          <w:color w:val="E67E22"/>
          <w:sz w:val="23"/>
        </w:rPr>
        <w:t>6. 搜索字词清理</w:t>
      </w:r>
    </w:p>
    <w:p>
      <w:pPr>
        <w:spacing w:after="120" w:line="324" w:lineRule="auto"/>
        <w:ind w:firstLine="420"/>
      </w:pPr>
      <w:r>
        <w:rPr>
          <w:rFonts w:ascii="Arial" w:hAnsi="Arial" w:eastAsia="Microsoft YaHei"/>
          <w:b w:val="0"/>
          <w:color w:val="233142"/>
          <w:sz w:val="21"/>
        </w:rPr>
        <w:t>近期同步检查搜索字词，发现motorised double roller blinds、yoolax blinds review、yoolax smart blinds、electric blinds等词存在花费但未产生转化的情况。本周已排除motorised roman blinds及ikea blinds；其余高花费、零转化词将在积累更多数据后继续评估是否加入否定关键词。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6080760" cy="378674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arch_term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7867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hAnsi="Arial" w:eastAsia="Microsoft YaHei"/>
          <w:b w:val="0"/>
          <w:color w:val="6B7280"/>
          <w:sz w:val="17"/>
        </w:rPr>
        <w:t>图5｜本周搜索字词表现：按费用排序检查高花费、零转化词</w:t>
      </w:r>
    </w:p>
    <w:p>
      <w:pPr>
        <w:spacing w:before="200" w:after="140"/>
        <w:pBdr>
          <w:bottom w:val="single" w:sz="14" w:space="4" w:color="E67E22"/>
        </w:pBdr>
        <w:keepNext/>
      </w:pPr>
      <w:r>
        <w:rPr>
          <w:rFonts w:ascii="Arial" w:hAnsi="Arial" w:eastAsia="Microsoft YaHei"/>
          <w:b/>
          <w:color w:val="233142"/>
          <w:sz w:val="30"/>
        </w:rPr>
        <w:t>03  广告系列表现</w:t>
      </w:r>
    </w:p>
    <w:p>
      <w:pPr>
        <w:spacing w:after="120" w:line="324" w:lineRule="auto"/>
        <w:ind w:firstLine="420"/>
      </w:pPr>
      <w:r>
        <w:rPr>
          <w:rFonts w:ascii="Arial" w:hAnsi="Arial" w:eastAsia="Microsoft YaHei"/>
          <w:b w:val="0"/>
          <w:color w:val="233142"/>
          <w:sz w:val="21"/>
        </w:rPr>
        <w:t>本周没有新建广告系列，主要操作集中在素材补充、预算收缩、目标ROAS/CPA调整、产品范围优化和无效搜索词排除。PMax仍是主要价值来源，其中Roller &amp; Honeycomb和4月Promotion系列贡献较高；Demand Gen-feed在较低花费下开始产生转化价值。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6080760" cy="381905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mpaign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8190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hAnsi="Arial" w:eastAsia="Microsoft YaHei"/>
          <w:b w:val="0"/>
          <w:color w:val="6B7280"/>
          <w:sz w:val="17"/>
        </w:rPr>
        <w:t>图6｜广告系列表现：8月12–18日与8月5–11日对比</w:t>
      </w:r>
    </w:p>
    <w:p>
      <w:pPr>
        <w:keepNext/>
        <w:pageBreakBefore/>
        <w:spacing w:after="140"/>
        <w:pBdr>
          <w:bottom w:val="single" w:sz="10" w:space="3" w:color="E67E22"/>
        </w:pBdr>
      </w:pPr>
      <w:r>
        <w:rPr>
          <w:rFonts w:ascii="Arial" w:hAnsi="Arial" w:eastAsia="Microsoft YaHei"/>
          <w:b/>
          <w:color w:val="233142"/>
          <w:sz w:val="30"/>
        </w:rPr>
        <w:t>广告系列逐项数据分析</w:t>
      </w:r>
    </w:p>
    <w:p>
      <w:pPr>
        <w:spacing w:after="120" w:line="300" w:lineRule="auto"/>
      </w:pPr>
      <w:r>
        <w:rPr>
          <w:rFonts w:ascii="Arial" w:hAnsi="Arial" w:eastAsia="Microsoft YaHei"/>
          <w:b w:val="0"/>
          <w:color w:val="6B7280"/>
          <w:sz w:val="18"/>
        </w:rPr>
        <w:t>以下数据均为2026年8月12–18日，对比8月5–11日。Google Ads采用数据驱动归因时可能出现小数转化，因此保留平台原始精度。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3314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6"/>
              </w:rPr>
              <w:t>广告系列</w:t>
            </w:r>
          </w:p>
        </w:tc>
        <w:tc>
          <w:tcPr>
            <w:tcW w:type="dxa" w:w="1728"/>
            <w:shd w:fill="23314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6"/>
              </w:rPr>
              <w:t>花费(US$)</w:t>
            </w:r>
          </w:p>
        </w:tc>
        <w:tc>
          <w:tcPr>
            <w:tcW w:type="dxa" w:w="1728"/>
            <w:shd w:fill="23314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6"/>
              </w:rPr>
              <w:t>转化</w:t>
            </w:r>
          </w:p>
        </w:tc>
        <w:tc>
          <w:tcPr>
            <w:tcW w:type="dxa" w:w="1728"/>
            <w:shd w:fill="23314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6"/>
              </w:rPr>
              <w:t>转化价值</w:t>
            </w:r>
          </w:p>
        </w:tc>
        <w:tc>
          <w:tcPr>
            <w:tcW w:type="dxa" w:w="1728"/>
            <w:shd w:fill="23314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6"/>
              </w:rPr>
              <w:t>ROAS</w:t>
            </w:r>
          </w:p>
        </w:tc>
        <w:tc>
          <w:tcPr>
            <w:tcW w:type="dxa" w:w="1728"/>
            <w:shd w:fill="23314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6"/>
              </w:rPr>
              <w:t>判断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/>
                <w:color w:val="233142"/>
                <w:sz w:val="16"/>
              </w:rPr>
              <w:t>Roller &amp; Honeycomb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 w:val="0"/>
                <w:color w:val="233142"/>
                <w:sz w:val="16"/>
              </w:rPr>
              <w:t>173.43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 w:val="0"/>
                <w:color w:val="233142"/>
                <w:sz w:val="16"/>
              </w:rPr>
              <w:t>2.85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 w:val="0"/>
                <w:color w:val="233142"/>
                <w:sz w:val="16"/>
              </w:rPr>
              <w:t>1,454.84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color w:val="233142"/>
                <w:sz w:val="16"/>
              </w:rPr>
              <w:t>8.39</w:t>
            </w:r>
          </w:p>
        </w:tc>
        <w:tc>
          <w:tcPr>
            <w:tcW w:type="dxa" w:w="1728"/>
            <w:vAlign w:val="center"/>
            <w:shd w:fill="EAF7EF"/>
          </w:tcPr>
          <w:p>
            <w:pPr>
              <w:spacing w:after="0"/>
              <w:jc w:val="left"/>
            </w:pPr>
            <w:r>
              <w:rPr>
                <w:color w:val="1E8449"/>
              </w:rPr>
            </w:r>
            <w:r>
              <w:rPr>
                <w:rFonts w:ascii="Arial" w:hAnsi="Arial" w:eastAsia="Microsoft YaHei"/>
                <w:b w:val="0"/>
                <w:color w:val="233142"/>
                <w:sz w:val="16"/>
              </w:rPr>
              <w:t>价值主力，可控量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/>
                <w:color w:val="233142"/>
                <w:sz w:val="16"/>
              </w:rPr>
              <w:t>小样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 w:val="0"/>
                <w:color w:val="233142"/>
                <w:sz w:val="16"/>
              </w:rPr>
              <w:t>93.25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 w:val="0"/>
                <w:color w:val="233142"/>
                <w:sz w:val="16"/>
              </w:rPr>
              <w:t>1.00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 w:val="0"/>
                <w:color w:val="233142"/>
                <w:sz w:val="16"/>
              </w:rPr>
              <w:t>479.93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color w:val="233142"/>
                <w:sz w:val="16"/>
              </w:rPr>
              <w:t>5.15</w:t>
            </w:r>
          </w:p>
        </w:tc>
        <w:tc>
          <w:tcPr>
            <w:tcW w:type="dxa" w:w="1728"/>
            <w:vAlign w:val="center"/>
            <w:shd w:fill="EAF7EF"/>
          </w:tcPr>
          <w:p>
            <w:pPr>
              <w:spacing w:after="0"/>
              <w:jc w:val="left"/>
            </w:pPr>
            <w:r>
              <w:rPr>
                <w:color w:val="1E8449"/>
              </w:rPr>
            </w:r>
            <w:r>
              <w:rPr>
                <w:rFonts w:ascii="Arial" w:hAnsi="Arial" w:eastAsia="Microsoft YaHei"/>
                <w:b w:val="0"/>
                <w:color w:val="233142"/>
                <w:sz w:val="16"/>
              </w:rPr>
              <w:t>价值提升，需验证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/>
                <w:color w:val="233142"/>
                <w:sz w:val="16"/>
              </w:rPr>
              <w:t>4月Promotion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 w:val="0"/>
                <w:color w:val="233142"/>
                <w:sz w:val="16"/>
              </w:rPr>
              <w:t>39.78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 w:val="0"/>
                <w:color w:val="233142"/>
                <w:sz w:val="16"/>
              </w:rPr>
              <w:t>2.02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 w:val="0"/>
                <w:color w:val="233142"/>
                <w:sz w:val="16"/>
              </w:rPr>
              <w:t>460.20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color w:val="233142"/>
                <w:sz w:val="16"/>
              </w:rPr>
              <w:t>11.57</w:t>
            </w:r>
          </w:p>
        </w:tc>
        <w:tc>
          <w:tcPr>
            <w:tcW w:type="dxa" w:w="1728"/>
            <w:vAlign w:val="center"/>
            <w:shd w:fill="EAF7EF"/>
          </w:tcPr>
          <w:p>
            <w:pPr>
              <w:spacing w:after="0"/>
              <w:jc w:val="left"/>
            </w:pPr>
            <w:r>
              <w:rPr>
                <w:color w:val="1E8449"/>
              </w:rPr>
            </w:r>
            <w:r>
              <w:rPr>
                <w:rFonts w:ascii="Arial" w:hAnsi="Arial" w:eastAsia="Microsoft YaHei"/>
                <w:b w:val="0"/>
                <w:color w:val="233142"/>
                <w:sz w:val="16"/>
              </w:rPr>
              <w:t>效率最高，可测试放量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/>
                <w:color w:val="233142"/>
                <w:sz w:val="16"/>
              </w:rPr>
              <w:t>Demand Gen-feed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 w:val="0"/>
                <w:color w:val="233142"/>
                <w:sz w:val="16"/>
              </w:rPr>
              <w:t>66.43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 w:val="0"/>
                <w:color w:val="233142"/>
                <w:sz w:val="16"/>
              </w:rPr>
              <w:t>1.32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 w:val="0"/>
                <w:color w:val="233142"/>
                <w:sz w:val="16"/>
              </w:rPr>
              <w:t>410.77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color w:val="233142"/>
                <w:sz w:val="16"/>
              </w:rPr>
              <w:t>6.18</w:t>
            </w:r>
          </w:p>
        </w:tc>
        <w:tc>
          <w:tcPr>
            <w:tcW w:type="dxa" w:w="1728"/>
            <w:vAlign w:val="center"/>
            <w:shd w:fill="EAF7EF"/>
          </w:tcPr>
          <w:p>
            <w:pPr>
              <w:spacing w:after="0"/>
              <w:jc w:val="left"/>
            </w:pPr>
            <w:r>
              <w:rPr>
                <w:color w:val="1E8449"/>
              </w:rPr>
            </w:r>
            <w:r>
              <w:rPr>
                <w:rFonts w:ascii="Arial" w:hAnsi="Arial" w:eastAsia="Microsoft YaHei"/>
                <w:b w:val="0"/>
                <w:color w:val="233142"/>
                <w:sz w:val="16"/>
              </w:rPr>
              <w:t>素材有效，继续观察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/>
                <w:color w:val="233142"/>
                <w:sz w:val="16"/>
              </w:rPr>
              <w:t>秋冬Promotion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 w:val="0"/>
                <w:color w:val="233142"/>
                <w:sz w:val="16"/>
              </w:rPr>
              <w:t>67.31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 w:val="0"/>
                <w:color w:val="233142"/>
                <w:sz w:val="16"/>
              </w:rPr>
              <w:t>0.02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 w:val="0"/>
                <w:color w:val="233142"/>
                <w:sz w:val="16"/>
              </w:rPr>
              <w:t>33.01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color w:val="233142"/>
                <w:sz w:val="16"/>
              </w:rPr>
              <w:t>0.49</w:t>
            </w:r>
          </w:p>
        </w:tc>
        <w:tc>
          <w:tcPr>
            <w:tcW w:type="dxa" w:w="1728"/>
            <w:vAlign w:val="center"/>
            <w:shd w:fill="FDEDEC"/>
          </w:tcPr>
          <w:p>
            <w:pPr>
              <w:spacing w:after="0"/>
              <w:jc w:val="left"/>
            </w:pPr>
            <w:r>
              <w:rPr>
                <w:color w:val="C0392B"/>
              </w:rPr>
            </w:r>
            <w:r>
              <w:rPr>
                <w:rFonts w:ascii="Arial" w:hAnsi="Arial" w:eastAsia="Microsoft YaHei"/>
                <w:b w:val="0"/>
                <w:color w:val="233142"/>
                <w:sz w:val="16"/>
              </w:rPr>
              <w:t>显著下滑，保持控费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/>
                <w:color w:val="233142"/>
                <w:sz w:val="16"/>
              </w:rPr>
              <w:t>Search-Brand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 w:val="0"/>
                <w:color w:val="233142"/>
                <w:sz w:val="16"/>
              </w:rPr>
              <w:t>4.74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 w:val="0"/>
                <w:color w:val="233142"/>
                <w:sz w:val="16"/>
              </w:rPr>
              <w:t>0.00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 w:val="0"/>
                <w:color w:val="233142"/>
                <w:sz w:val="16"/>
              </w:rPr>
              <w:t>0.00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color w:val="233142"/>
                <w:sz w:val="16"/>
              </w:rPr>
              <w:t>0.00</w:t>
            </w:r>
          </w:p>
        </w:tc>
        <w:tc>
          <w:tcPr>
            <w:tcW w:type="dxa" w:w="1728"/>
            <w:vAlign w:val="center"/>
            <w:shd w:fill="FDEDEC"/>
          </w:tcPr>
          <w:p>
            <w:pPr>
              <w:spacing w:after="0"/>
              <w:jc w:val="left"/>
            </w:pPr>
            <w:r>
              <w:rPr>
                <w:color w:val="C0392B"/>
              </w:rPr>
            </w:r>
            <w:r>
              <w:rPr>
                <w:rFonts w:ascii="Arial" w:hAnsi="Arial" w:eastAsia="Microsoft YaHei"/>
                <w:b w:val="0"/>
                <w:color w:val="233142"/>
                <w:sz w:val="16"/>
              </w:rPr>
              <w:t>高CTR无转化，需排查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/>
                <w:color w:val="233142"/>
                <w:sz w:val="16"/>
              </w:rPr>
              <w:t>DG-Winter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 w:val="0"/>
                <w:color w:val="233142"/>
                <w:sz w:val="16"/>
              </w:rPr>
              <w:t>9.42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 w:val="0"/>
                <w:color w:val="233142"/>
                <w:sz w:val="16"/>
              </w:rPr>
              <w:t>0.00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 w:val="0"/>
                <w:color w:val="233142"/>
                <w:sz w:val="16"/>
              </w:rPr>
              <w:t>0.00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color w:val="233142"/>
                <w:sz w:val="16"/>
              </w:rPr>
              <w:t>0.00</w:t>
            </w:r>
          </w:p>
        </w:tc>
        <w:tc>
          <w:tcPr>
            <w:tcW w:type="dxa" w:w="1728"/>
            <w:vAlign w:val="center"/>
            <w:shd w:fill="FDEDEC"/>
          </w:tcPr>
          <w:p>
            <w:pPr>
              <w:spacing w:after="0"/>
              <w:jc w:val="left"/>
            </w:pPr>
            <w:r>
              <w:rPr>
                <w:color w:val="C0392B"/>
              </w:rPr>
            </w:r>
            <w:r>
              <w:rPr>
                <w:rFonts w:ascii="Arial" w:hAnsi="Arial" w:eastAsia="Microsoft YaHei"/>
                <w:b w:val="0"/>
                <w:color w:val="233142"/>
                <w:sz w:val="16"/>
              </w:rPr>
              <w:t>流量增但无转化</w:t>
            </w:r>
          </w:p>
        </w:tc>
      </w:tr>
    </w:tbl>
    <w:p>
      <w:pPr>
        <w:keepNext/>
        <w:spacing w:before="120" w:after="40"/>
      </w:pPr>
      <w:r>
        <w:rPr>
          <w:rFonts w:ascii="Arial" w:hAnsi="Arial" w:eastAsia="Microsoft YaHei"/>
          <w:b/>
          <w:color w:val="E67E22"/>
          <w:sz w:val="21"/>
        </w:rPr>
        <w:t xml:space="preserve">1. Sales-Performance Max-Roller &amp; Honeycomb  </w:t>
      </w:r>
      <w:r>
        <w:rPr>
          <w:rFonts w:ascii="Arial" w:hAnsi="Arial" w:eastAsia="Microsoft YaHei"/>
          <w:b/>
          <w:color w:val="1E8449"/>
          <w:sz w:val="19"/>
        </w:rPr>
        <w:t>【核心增长】</w:t>
      </w:r>
    </w:p>
    <w:p>
      <w:pPr>
        <w:spacing w:after="100" w:line="300" w:lineRule="auto"/>
        <w:ind w:firstLine="400"/>
      </w:pPr>
      <w:r>
        <w:rPr>
          <w:rFonts w:ascii="Arial" w:hAnsi="Arial" w:eastAsia="Microsoft YaHei"/>
          <w:b w:val="0"/>
          <w:color w:val="233142"/>
          <w:sz w:val="19"/>
        </w:rPr>
        <w:t>本周花费US$173.43，较上周US$147.96增长17.22%；展示量增长65.08%，点击增长89.47%，平均CPC由US$0.97降至US$0.60。转化由1.00增至2.85，转化价值由US$329.96提升至US$1,454.84，ROAS由2.23提升至8.39，CPA由US$147.96降至US$60.83。该系列贡献本周51.25%的转化价值，是当前核心价值来源；建议保留高效素材组并小幅、分阶段测试放量。</w:t>
      </w:r>
    </w:p>
    <w:p>
      <w:pPr>
        <w:keepNext/>
        <w:spacing w:before="120" w:after="40"/>
      </w:pPr>
      <w:r>
        <w:rPr>
          <w:rFonts w:ascii="Arial" w:hAnsi="Arial" w:eastAsia="Microsoft YaHei"/>
          <w:b/>
          <w:color w:val="E67E22"/>
          <w:sz w:val="21"/>
        </w:rPr>
        <w:t xml:space="preserve">2. Sales-Performance Max-小样  </w:t>
      </w:r>
      <w:r>
        <w:rPr>
          <w:rFonts w:ascii="Arial" w:hAnsi="Arial" w:eastAsia="Microsoft YaHei"/>
          <w:b/>
          <w:color w:val="E67E22"/>
          <w:sz w:val="19"/>
        </w:rPr>
        <w:t>【继续验证】</w:t>
      </w:r>
    </w:p>
    <w:p>
      <w:pPr>
        <w:spacing w:after="100" w:line="300" w:lineRule="auto"/>
        <w:ind w:firstLine="400"/>
      </w:pPr>
      <w:r>
        <w:rPr>
          <w:rFonts w:ascii="Arial" w:hAnsi="Arial" w:eastAsia="Microsoft YaHei"/>
          <w:b w:val="0"/>
          <w:color w:val="233142"/>
          <w:sz w:val="19"/>
        </w:rPr>
        <w:t>本周花费US$93.25，环比下降5.98%；展示增长47.60%，点击增长11.54%，但CTR由1.48%降至1.12%。转化维持1次，转化价值由US$9.95跃升至US$479.93，ROAS由0.10升至5.15，CPA降至US$93.25。价值提升主要来自单次高价值转化，样本仍小，不能仅凭一周数据大幅放量；建议继续验证新增素材能否稳定带来高价值订单。</w:t>
      </w:r>
    </w:p>
    <w:p>
      <w:pPr>
        <w:keepNext/>
        <w:spacing w:before="120" w:after="40"/>
      </w:pPr>
      <w:r>
        <w:rPr>
          <w:rFonts w:ascii="Arial" w:hAnsi="Arial" w:eastAsia="Microsoft YaHei"/>
          <w:b/>
          <w:color w:val="E67E22"/>
          <w:sz w:val="21"/>
        </w:rPr>
        <w:t xml:space="preserve">3. Sales-Performance Max-4月Promotion  </w:t>
      </w:r>
      <w:r>
        <w:rPr>
          <w:rFonts w:ascii="Arial" w:hAnsi="Arial" w:eastAsia="Microsoft YaHei"/>
          <w:b/>
          <w:color w:val="1E8449"/>
          <w:sz w:val="19"/>
        </w:rPr>
        <w:t>【可测试放量】</w:t>
      </w:r>
    </w:p>
    <w:p>
      <w:pPr>
        <w:spacing w:after="100" w:line="300" w:lineRule="auto"/>
        <w:ind w:firstLine="400"/>
      </w:pPr>
      <w:r>
        <w:rPr>
          <w:rFonts w:ascii="Arial" w:hAnsi="Arial" w:eastAsia="Microsoft YaHei"/>
          <w:b w:val="0"/>
          <w:color w:val="233142"/>
          <w:sz w:val="19"/>
        </w:rPr>
        <w:t>本周花费US$39.78，环比下降44.68%；展示下降58.68%、点击下降30.77%，但CTR由1.03%升至1.73%，平均CPC由US$1.11降至US$0.88。转化由0增至2.02，转化价值由0增至US$460.20，ROAS达到11.57，为本周所有系列最高，CPA为US$19.70。流量缩减但质量显著改善，可在保持目标ROAS的前提下谨慎增加预算，验证放量后效率。</w:t>
      </w:r>
    </w:p>
    <w:p>
      <w:pPr>
        <w:keepNext/>
        <w:spacing w:before="120" w:after="40"/>
      </w:pPr>
      <w:r>
        <w:rPr>
          <w:rFonts w:ascii="Arial" w:hAnsi="Arial" w:eastAsia="Microsoft YaHei"/>
          <w:b/>
          <w:color w:val="E67E22"/>
          <w:sz w:val="21"/>
        </w:rPr>
        <w:t xml:space="preserve">4. Demand Gen-feed  </w:t>
      </w:r>
      <w:r>
        <w:rPr>
          <w:rFonts w:ascii="Arial" w:hAnsi="Arial" w:eastAsia="Microsoft YaHei"/>
          <w:b/>
          <w:color w:val="1E8449"/>
          <w:sz w:val="19"/>
        </w:rPr>
        <w:t>【素材有效】</w:t>
      </w:r>
    </w:p>
    <w:p>
      <w:pPr>
        <w:spacing w:after="100" w:line="300" w:lineRule="auto"/>
        <w:ind w:firstLine="400"/>
      </w:pPr>
      <w:r>
        <w:rPr>
          <w:rFonts w:ascii="Arial" w:hAnsi="Arial" w:eastAsia="Microsoft YaHei"/>
          <w:b w:val="0"/>
          <w:color w:val="233142"/>
          <w:sz w:val="19"/>
        </w:rPr>
        <w:t>本周花费US$66.43，环比下降6.82%；展示增长82.82%，点击增长161.04%，CTR由2.18%提升至3.11%，平均CPC由US$0.93降至US$0.33。转化由0增至1.32，转化价值达到US$410.77，ROAS为6.18，CPA为US$50.38。新增视频与促销素材已带来流量和价值改善，建议继续观察转化质量，并按素材拆分保留高效创意。</w:t>
      </w:r>
    </w:p>
    <w:p>
      <w:pPr>
        <w:keepNext/>
        <w:spacing w:before="120" w:after="40"/>
      </w:pPr>
      <w:r>
        <w:rPr>
          <w:rFonts w:ascii="Arial" w:hAnsi="Arial" w:eastAsia="Microsoft YaHei"/>
          <w:b/>
          <w:color w:val="E67E22"/>
          <w:sz w:val="21"/>
        </w:rPr>
        <w:t xml:space="preserve">5. Sales-Performance Max-秋冬Promotion  </w:t>
      </w:r>
      <w:r>
        <w:rPr>
          <w:rFonts w:ascii="Arial" w:hAnsi="Arial" w:eastAsia="Microsoft YaHei"/>
          <w:b/>
          <w:color w:val="C0392B"/>
          <w:sz w:val="19"/>
        </w:rPr>
        <w:t>【重点控费】</w:t>
      </w:r>
    </w:p>
    <w:p>
      <w:pPr>
        <w:spacing w:after="100" w:line="300" w:lineRule="auto"/>
        <w:ind w:firstLine="400"/>
      </w:pPr>
      <w:r>
        <w:rPr>
          <w:rFonts w:ascii="Arial" w:hAnsi="Arial" w:eastAsia="Microsoft YaHei"/>
          <w:b w:val="0"/>
          <w:color w:val="233142"/>
          <w:sz w:val="19"/>
        </w:rPr>
        <w:t>本周花费US$67.31，环比下降46.79%；展示下降31.64%，点击下降34.75%，CTR由1.11%降至1.06%。转化由1.00降至0.02，转化价值由US$304.97降至US$33.01，ROAS由2.41降至0.49，CPA升至US$3,469.63。预算、目标ROAS和产品范围同时调整后表现显著下滑，建议保持控费，优先检查剩余产品组、素材相关性及转化路径，不建议立即恢复预算。</w:t>
      </w:r>
    </w:p>
    <w:p>
      <w:pPr>
        <w:keepNext/>
        <w:spacing w:before="120" w:after="40"/>
      </w:pPr>
      <w:r>
        <w:rPr>
          <w:rFonts w:ascii="Arial" w:hAnsi="Arial" w:eastAsia="Microsoft YaHei"/>
          <w:b/>
          <w:color w:val="E67E22"/>
          <w:sz w:val="21"/>
        </w:rPr>
        <w:t xml:space="preserve">6. Sales-Search-Brand BM  </w:t>
      </w:r>
      <w:r>
        <w:rPr>
          <w:rFonts w:ascii="Arial" w:hAnsi="Arial" w:eastAsia="Microsoft YaHei"/>
          <w:b/>
          <w:color w:val="C0392B"/>
          <w:sz w:val="19"/>
        </w:rPr>
        <w:t>【排查转化】</w:t>
      </w:r>
    </w:p>
    <w:p>
      <w:pPr>
        <w:spacing w:after="100" w:line="300" w:lineRule="auto"/>
        <w:ind w:firstLine="400"/>
      </w:pPr>
      <w:r>
        <w:rPr>
          <w:rFonts w:ascii="Arial" w:hAnsi="Arial" w:eastAsia="Microsoft YaHei"/>
          <w:b w:val="0"/>
          <w:color w:val="233142"/>
          <w:sz w:val="19"/>
        </w:rPr>
        <w:t>本周花费US$4.74，环比下降75.59%；展示下降16.00%，点击下降18.75%，CTR仍保持30.95%的高位，平均CPC由US$1.21降至US$0.36。但转化由1降至0，转化价值由US$71.13降至0，ROAS由3.66降至0。说明品牌词点击意愿仍强，但本周没有形成订单；建议排查出价策略切换后的流量覆盖、品牌词搜索意图和落地页转化链路。</w:t>
      </w:r>
    </w:p>
    <w:p>
      <w:pPr>
        <w:keepNext/>
        <w:spacing w:before="120" w:after="40"/>
      </w:pPr>
      <w:r>
        <w:rPr>
          <w:rFonts w:ascii="Arial" w:hAnsi="Arial" w:eastAsia="Microsoft YaHei"/>
          <w:b/>
          <w:color w:val="E67E22"/>
          <w:sz w:val="21"/>
        </w:rPr>
        <w:t xml:space="preserve">7. Demand Gen-Winter Promotion  </w:t>
      </w:r>
      <w:r>
        <w:rPr>
          <w:rFonts w:ascii="Arial" w:hAnsi="Arial" w:eastAsia="Microsoft YaHei"/>
          <w:b/>
          <w:color w:val="C0392B"/>
          <w:sz w:val="19"/>
        </w:rPr>
        <w:t>【暂不扩量】</w:t>
      </w:r>
    </w:p>
    <w:p>
      <w:pPr>
        <w:spacing w:after="100" w:line="300" w:lineRule="auto"/>
        <w:ind w:firstLine="400"/>
      </w:pPr>
      <w:r>
        <w:rPr>
          <w:rFonts w:ascii="Arial" w:hAnsi="Arial" w:eastAsia="Microsoft YaHei"/>
          <w:b w:val="0"/>
          <w:color w:val="233142"/>
          <w:sz w:val="19"/>
        </w:rPr>
        <w:t>本周花费US$9.42，环比增长114.38%；展示增长115.27%，点击增长37.04%，但CTR由2.14%降至1.36%，平均CPC由US$0.16升至US$0.25，连续两周均无转化。当前流量增长未转化为业务价值，建议维持US$10日预算上限，继续测试创意和受众；在产生有效转化前不建议扩量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8F2"/>
          </w:tcPr>
          <w:p>
            <w:pPr>
              <w:spacing w:before="120" w:after="120"/>
            </w:pPr>
            <w:r>
              <w:rPr>
                <w:rFonts w:ascii="Arial" w:hAnsi="Arial" w:eastAsia="Microsoft YaHei"/>
                <w:b/>
                <w:color w:val="E67E22"/>
                <w:sz w:val="20"/>
              </w:rPr>
              <w:t>预算建议：优先保障Roller &amp; Honeycomb、4月Promotion及Demand Gen-feed；小样系列继续验证高价值转化稳定性；秋冬Promotion、Search及DG-Winter保持控费并优先修复转化。</w:t>
            </w:r>
          </w:p>
        </w:tc>
      </w:tr>
    </w:tbl>
    <w:p>
      <w:pPr>
        <w:spacing w:before="200" w:after="140"/>
        <w:pBdr>
          <w:bottom w:val="single" w:sz="14" w:space="4" w:color="E67E22"/>
        </w:pBdr>
        <w:keepNext/>
      </w:pPr>
      <w:r>
        <w:rPr>
          <w:rFonts w:ascii="Arial" w:hAnsi="Arial" w:eastAsia="Microsoft YaHei"/>
          <w:b/>
          <w:color w:val="233142"/>
          <w:sz w:val="30"/>
        </w:rPr>
        <w:t>04  竞价分析</w:t>
      </w:r>
    </w:p>
    <w:p>
      <w:pPr>
        <w:spacing w:after="120" w:line="324" w:lineRule="auto"/>
        <w:ind w:firstLine="420"/>
      </w:pPr>
      <w:r>
        <w:rPr>
          <w:rFonts w:ascii="Arial" w:hAnsi="Arial" w:eastAsia="Microsoft YaHei"/>
          <w:b w:val="0"/>
          <w:color w:val="233142"/>
          <w:sz w:val="21"/>
        </w:rPr>
        <w:t>本周账户展示份额仍低于10%。主要竞争对手为blindsonline.com.au（41.37%）、mydirectblinds.com.au（26.47%）、diyblinds.com.au（14.46%）、kresta.com.au（13.95%）及venetablinds.com.au（12.82%）。</w:t>
      </w:r>
    </w:p>
    <w:p>
      <w:pPr>
        <w:spacing w:after="120" w:line="324" w:lineRule="auto"/>
        <w:ind w:firstLine="420"/>
      </w:pPr>
      <w:r>
        <w:rPr>
          <w:rFonts w:ascii="Arial" w:hAnsi="Arial" w:eastAsia="Microsoft YaHei"/>
          <w:b w:val="0"/>
          <w:color w:val="233142"/>
          <w:sz w:val="21"/>
        </w:rPr>
        <w:t>账户页面顶部展示率为69.12%，绝对页首展示率为22.54%。当前主要竞争对手的展示份额和顶部展示率仍明显高于账户。考虑到本周正在主动收缩预算并提高目标ROAS，展示份额偏低与当前控费策略相关；后续优先保证转化效率，在ROAS稳定后再评估是否逐步恢复预算、提升有效流量覆盖。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6080760" cy="320516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ct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2051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hAnsi="Arial" w:eastAsia="Microsoft YaHei"/>
          <w:b w:val="0"/>
          <w:color w:val="6B7280"/>
          <w:sz w:val="17"/>
        </w:rPr>
        <w:t>图7｜本周竞价分析：账户与主要竞争对手的展示份额及页面顶部率</w:t>
      </w:r>
    </w:p>
    <w:p>
      <w:pPr>
        <w:spacing w:before="200" w:after="140"/>
        <w:pBdr>
          <w:bottom w:val="single" w:sz="14" w:space="4" w:color="E67E22"/>
        </w:pBdr>
        <w:keepNext/>
      </w:pPr>
      <w:r>
        <w:rPr>
          <w:rFonts w:ascii="Arial" w:hAnsi="Arial" w:eastAsia="Microsoft YaHei"/>
          <w:b/>
          <w:color w:val="233142"/>
          <w:sz w:val="30"/>
        </w:rPr>
        <w:t>05  Meta广告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</w:tcPr>
          <w:p>
            <w:pPr>
              <w:spacing w:before="160" w:after="160"/>
            </w:pPr>
            <w:r>
              <w:rPr>
                <w:rFonts w:ascii="Arial" w:hAnsi="Arial" w:eastAsia="Microsoft YaHei"/>
                <w:b w:val="0"/>
                <w:color w:val="233142"/>
                <w:sz w:val="21"/>
              </w:rPr>
              <w:t>待补充：当前云端未登录Meta Ads账户，暂时无法读取本周Meta广告的花费、点击率及素材表现。登录Meta后台后，可继续补充广告组预算调整、CTR变化、新素材上线情况及后续优化动作。</w:t>
            </w:r>
          </w:p>
        </w:tc>
      </w:tr>
    </w:tbl>
    <w:p>
      <w:pPr>
        <w:spacing w:before="200" w:after="140"/>
        <w:pBdr>
          <w:bottom w:val="single" w:sz="14" w:space="4" w:color="E67E22"/>
        </w:pBdr>
        <w:keepNext/>
      </w:pPr>
      <w:r>
        <w:rPr>
          <w:rFonts w:ascii="Arial" w:hAnsi="Arial" w:eastAsia="Microsoft YaHei"/>
          <w:b/>
          <w:color w:val="233142"/>
          <w:sz w:val="30"/>
        </w:rPr>
        <w:t>06  下周重点</w:t>
      </w:r>
    </w:p>
    <w:p>
      <w:pPr>
        <w:pStyle w:val="ListBullet"/>
        <w:spacing w:after="60" w:line="300" w:lineRule="auto"/>
      </w:pPr>
      <w:r>
        <w:rPr>
          <w:rFonts w:ascii="Arial" w:hAnsi="Arial" w:eastAsia="Microsoft YaHei"/>
          <w:b w:val="0"/>
          <w:color w:val="233142"/>
          <w:sz w:val="20"/>
        </w:rPr>
        <w:t>继续观察Roller &amp; Honeycomb及小样系列新增素材的放量和转化稳定性。</w:t>
      </w:r>
    </w:p>
    <w:p>
      <w:pPr>
        <w:pStyle w:val="ListBullet"/>
        <w:spacing w:after="60" w:line="300" w:lineRule="auto"/>
      </w:pPr>
      <w:r>
        <w:rPr>
          <w:rFonts w:ascii="Arial" w:hAnsi="Arial" w:eastAsia="Microsoft YaHei"/>
          <w:b w:val="0"/>
          <w:color w:val="233142"/>
          <w:sz w:val="20"/>
        </w:rPr>
        <w:t>关注秋冬Promotion预算收缩后的流量恢复，避免转化价值持续下滑。</w:t>
      </w:r>
    </w:p>
    <w:p>
      <w:pPr>
        <w:pStyle w:val="ListBullet"/>
        <w:spacing w:after="60" w:line="300" w:lineRule="auto"/>
      </w:pPr>
      <w:r>
        <w:rPr>
          <w:rFonts w:ascii="Arial" w:hAnsi="Arial" w:eastAsia="Microsoft YaHei"/>
          <w:b w:val="0"/>
          <w:color w:val="233142"/>
          <w:sz w:val="20"/>
        </w:rPr>
        <w:t>复盘Search目标CPA策略，若仍无转化，进一步检查品牌词覆盖与落地页表现。</w:t>
      </w:r>
    </w:p>
    <w:p>
      <w:pPr>
        <w:pStyle w:val="ListBullet"/>
        <w:spacing w:after="60" w:line="300" w:lineRule="auto"/>
      </w:pPr>
      <w:r>
        <w:rPr>
          <w:rFonts w:ascii="Arial" w:hAnsi="Arial" w:eastAsia="Microsoft YaHei"/>
          <w:b w:val="0"/>
          <w:color w:val="233142"/>
          <w:sz w:val="20"/>
        </w:rPr>
        <w:t>持续清理高花费、零转化搜索字词，并结合样本量决定否定范围。</w:t>
      </w:r>
    </w:p>
    <w:p>
      <w:pPr>
        <w:pStyle w:val="ListBullet"/>
        <w:spacing w:after="60" w:line="300" w:lineRule="auto"/>
      </w:pPr>
      <w:r>
        <w:rPr>
          <w:rFonts w:ascii="Arial" w:hAnsi="Arial" w:eastAsia="Microsoft YaHei"/>
          <w:b w:val="0"/>
          <w:color w:val="233142"/>
          <w:sz w:val="20"/>
        </w:rPr>
        <w:t>在ROAS稳定的前提下，再评估是否提升有效广告系列预算和竞价覆盖。</w:t>
      </w:r>
    </w:p>
    <w:p>
      <w:pPr>
        <w:spacing w:before="240" w:after="0"/>
      </w:pPr>
      <w:r>
        <w:rPr>
          <w:rFonts w:ascii="Arial" w:hAnsi="Arial" w:eastAsia="Microsoft YaHei"/>
          <w:b w:val="0"/>
          <w:color w:val="6B7280"/>
          <w:sz w:val="17"/>
        </w:rPr>
        <w:t>数据说明：数据来自Google Ads导出报告，统计周期为2026年8月12日–18日，对比2026年8月5日–11日，账户时区GMT+08:00。正文金额与指标以导出CSV为准；所有检查均为只读操作，未修改广告设置。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color w:val="6B7280"/>
        <w:sz w:val="16"/>
      </w:rPr>
      <w:t xml:space="preserve">Google Ads 周报  |  2026.08.12–2026.08.18  |  第 </w:t>
    </w:r>
    <w:fldSimple w:instr="PAGE"/>
    <w:r>
      <w:rPr>
        <w:rFonts w:ascii="Arial" w:hAnsi="Arial" w:eastAsia="Microsoft YaHei"/>
        <w:b w:val="0"/>
        <w:color w:val="6B7280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Microsoft YaHei"/>
        <w:b w:val="0"/>
        <w:color w:val="6B7280"/>
        <w:sz w:val="17"/>
      </w:rPr>
      <w:t>Yoolax AU · Google Ads Weekly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Google Ads 周报（2026年8月12日–8月18日）</dc:title>
  <dc:subject>Google Ads weekly performance and optimization report</dc:subject>
  <dc:creator>Yoolax AU Marketing</dc:creator>
  <cp:keywords>Google Ads, 周报, Weekly Report, Yoolax AU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