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2F77C" w14:textId="027B4FEA" w:rsidR="00425283" w:rsidRPr="00425283" w:rsidRDefault="00425283" w:rsidP="00425283">
      <w:pPr>
        <w:jc w:val="center"/>
        <w:rPr>
          <w:rFonts w:asciiTheme="majorHAnsi" w:hAnsiTheme="majorHAnsi" w:cstheme="majorHAnsi"/>
          <w:sz w:val="52"/>
          <w:szCs w:val="52"/>
        </w:rPr>
      </w:pPr>
      <w:r>
        <w:rPr>
          <w:rFonts w:asciiTheme="majorHAnsi" w:hAnsiTheme="majorHAnsi" w:cstheme="majorHAnsi"/>
          <w:sz w:val="52"/>
          <w:szCs w:val="52"/>
        </w:rPr>
        <w:t>Considerations</w:t>
      </w:r>
    </w:p>
    <w:p w14:paraId="5EA5B1C4" w14:textId="77777777" w:rsidR="00425283" w:rsidRDefault="00425283">
      <w:pPr>
        <w:rPr>
          <w:rFonts w:asciiTheme="majorHAnsi" w:hAnsiTheme="majorHAnsi" w:cstheme="majorHAnsi"/>
          <w:sz w:val="40"/>
          <w:szCs w:val="40"/>
        </w:rPr>
      </w:pPr>
    </w:p>
    <w:p w14:paraId="2EF46427" w14:textId="15DD1CC7" w:rsidR="00EF5753" w:rsidRDefault="0074098C">
      <w:pPr>
        <w:rPr>
          <w:rFonts w:asciiTheme="majorHAnsi" w:hAnsiTheme="majorHAnsi" w:cstheme="majorHAnsi"/>
          <w:sz w:val="40"/>
          <w:szCs w:val="40"/>
        </w:rPr>
      </w:pPr>
      <w:r w:rsidRPr="0074098C">
        <w:rPr>
          <w:rFonts w:asciiTheme="majorHAnsi" w:hAnsiTheme="majorHAnsi" w:cstheme="majorHAnsi"/>
          <w:sz w:val="40"/>
          <w:szCs w:val="40"/>
        </w:rPr>
        <w:t>Data Privacy and GDPR</w:t>
      </w:r>
    </w:p>
    <w:p w14:paraId="16601F94" w14:textId="7BFE94DB" w:rsidR="0074098C" w:rsidRPr="0074098C" w:rsidRDefault="0074098C" w:rsidP="0074098C">
      <w:pPr>
        <w:pStyle w:val="ListParagraph"/>
        <w:numPr>
          <w:ilvl w:val="0"/>
          <w:numId w:val="1"/>
        </w:numPr>
        <w:rPr>
          <w:rFonts w:cstheme="minorHAnsi"/>
          <w:sz w:val="36"/>
          <w:szCs w:val="36"/>
        </w:rPr>
      </w:pPr>
      <w:r w:rsidRPr="0074098C">
        <w:rPr>
          <w:rFonts w:cstheme="minorHAnsi"/>
          <w:sz w:val="36"/>
          <w:szCs w:val="36"/>
        </w:rPr>
        <w:t>Personal data collection</w:t>
      </w:r>
    </w:p>
    <w:p w14:paraId="680036D2" w14:textId="11C2C240" w:rsidR="0074098C" w:rsidRDefault="0074098C" w:rsidP="0074098C">
      <w:pPr>
        <w:pStyle w:val="ListParagraph"/>
        <w:numPr>
          <w:ilvl w:val="1"/>
          <w:numId w:val="1"/>
        </w:numPr>
        <w:rPr>
          <w:rFonts w:cstheme="minorHAnsi"/>
          <w:sz w:val="32"/>
          <w:szCs w:val="32"/>
        </w:rPr>
      </w:pPr>
      <w:r w:rsidRPr="0074098C">
        <w:rPr>
          <w:rFonts w:cstheme="minorHAnsi"/>
          <w:sz w:val="32"/>
          <w:szCs w:val="32"/>
        </w:rPr>
        <w:t xml:space="preserve">As we are collecting a large amount of data on the food banks </w:t>
      </w:r>
      <w:r>
        <w:rPr>
          <w:rFonts w:cstheme="minorHAnsi"/>
          <w:sz w:val="32"/>
          <w:szCs w:val="32"/>
        </w:rPr>
        <w:t>such as its location, password and email we need to ensure that users data is safely stored, inclusion of a privacy policy into the app and a way of allowing users to request deletion of their data.</w:t>
      </w:r>
    </w:p>
    <w:p w14:paraId="16C4B456" w14:textId="27483B02" w:rsidR="0074098C" w:rsidRPr="0074098C" w:rsidRDefault="0074098C" w:rsidP="0074098C">
      <w:pPr>
        <w:pStyle w:val="ListParagraph"/>
        <w:numPr>
          <w:ilvl w:val="0"/>
          <w:numId w:val="1"/>
        </w:numPr>
        <w:rPr>
          <w:rFonts w:cstheme="minorHAnsi"/>
          <w:sz w:val="36"/>
          <w:szCs w:val="36"/>
        </w:rPr>
      </w:pPr>
      <w:r w:rsidRPr="0074098C">
        <w:rPr>
          <w:rFonts w:cstheme="minorHAnsi"/>
          <w:sz w:val="36"/>
          <w:szCs w:val="36"/>
        </w:rPr>
        <w:t>Location data sensitivity</w:t>
      </w:r>
    </w:p>
    <w:p w14:paraId="39799D18" w14:textId="3DBC87B1" w:rsidR="0074098C" w:rsidRPr="0074098C" w:rsidRDefault="0074098C" w:rsidP="0074098C">
      <w:pPr>
        <w:pStyle w:val="ListParagraph"/>
        <w:numPr>
          <w:ilvl w:val="1"/>
          <w:numId w:val="1"/>
        </w:numPr>
        <w:rPr>
          <w:rFonts w:cstheme="minorHAnsi"/>
          <w:sz w:val="32"/>
          <w:szCs w:val="32"/>
        </w:rPr>
      </w:pPr>
      <w:r>
        <w:rPr>
          <w:rFonts w:cstheme="minorHAnsi"/>
          <w:sz w:val="32"/>
          <w:szCs w:val="32"/>
        </w:rPr>
        <w:t xml:space="preserve">Storing </w:t>
      </w:r>
      <w:proofErr w:type="gramStart"/>
      <w:r>
        <w:rPr>
          <w:rFonts w:cstheme="minorHAnsi"/>
          <w:sz w:val="32"/>
          <w:szCs w:val="32"/>
        </w:rPr>
        <w:t>users</w:t>
      </w:r>
      <w:proofErr w:type="gramEnd"/>
      <w:r>
        <w:rPr>
          <w:rFonts w:cstheme="minorHAnsi"/>
          <w:sz w:val="32"/>
          <w:szCs w:val="32"/>
        </w:rPr>
        <w:t xml:space="preserve"> allotment locations alongside the user identities could expose the allotment owners to risk, therefore we should consider how we could anonymise or aggregate location data where possible.</w:t>
      </w:r>
    </w:p>
    <w:p w14:paraId="75ADC4AF" w14:textId="77777777" w:rsidR="0074098C" w:rsidRPr="0074098C" w:rsidRDefault="0074098C" w:rsidP="0074098C">
      <w:pPr>
        <w:ind w:firstLine="720"/>
        <w:rPr>
          <w:rFonts w:cstheme="minorHAnsi"/>
          <w:sz w:val="32"/>
          <w:szCs w:val="32"/>
        </w:rPr>
      </w:pPr>
    </w:p>
    <w:p w14:paraId="3A69D762" w14:textId="0E6D1302" w:rsidR="0074098C" w:rsidRDefault="0074098C" w:rsidP="0074098C">
      <w:pPr>
        <w:rPr>
          <w:rFonts w:asciiTheme="majorHAnsi" w:hAnsiTheme="majorHAnsi" w:cstheme="majorHAnsi"/>
          <w:sz w:val="40"/>
          <w:szCs w:val="40"/>
        </w:rPr>
      </w:pPr>
      <w:r>
        <w:rPr>
          <w:rFonts w:asciiTheme="majorHAnsi" w:hAnsiTheme="majorHAnsi" w:cstheme="majorHAnsi"/>
          <w:sz w:val="40"/>
          <w:szCs w:val="40"/>
        </w:rPr>
        <w:t>Food Safety</w:t>
      </w:r>
    </w:p>
    <w:p w14:paraId="646A2835" w14:textId="7F318F2E" w:rsidR="0074098C" w:rsidRPr="0074098C" w:rsidRDefault="0074098C" w:rsidP="0074098C">
      <w:pPr>
        <w:pStyle w:val="ListParagraph"/>
        <w:numPr>
          <w:ilvl w:val="0"/>
          <w:numId w:val="1"/>
        </w:numPr>
        <w:rPr>
          <w:rFonts w:cstheme="minorHAnsi"/>
          <w:sz w:val="36"/>
          <w:szCs w:val="36"/>
        </w:rPr>
      </w:pPr>
      <w:r w:rsidRPr="0074098C">
        <w:rPr>
          <w:rFonts w:cstheme="minorHAnsi"/>
          <w:sz w:val="36"/>
          <w:szCs w:val="36"/>
        </w:rPr>
        <w:t>Food hygiene regulations</w:t>
      </w:r>
    </w:p>
    <w:p w14:paraId="2A6A69EB" w14:textId="2C0AB0DA" w:rsidR="0074098C" w:rsidRPr="0074098C" w:rsidRDefault="0074098C" w:rsidP="0074098C">
      <w:pPr>
        <w:pStyle w:val="ListParagraph"/>
        <w:numPr>
          <w:ilvl w:val="1"/>
          <w:numId w:val="1"/>
        </w:numPr>
        <w:rPr>
          <w:rFonts w:cstheme="minorHAnsi"/>
          <w:sz w:val="32"/>
          <w:szCs w:val="32"/>
        </w:rPr>
      </w:pPr>
      <w:r w:rsidRPr="0074098C">
        <w:rPr>
          <w:rFonts w:cstheme="minorHAnsi"/>
          <w:sz w:val="32"/>
          <w:szCs w:val="32"/>
        </w:rPr>
        <w:t>Anyone giving away food for human consumption can be subject to the Food Safety Act 1990 requirements</w:t>
      </w:r>
      <w:r>
        <w:rPr>
          <w:rFonts w:cstheme="minorHAnsi"/>
          <w:sz w:val="32"/>
          <w:szCs w:val="32"/>
        </w:rPr>
        <w:t>. Donors could be liable if donated food was to cause illness. We should consider disclaimers and guidance on what foods are safe to donate.</w:t>
      </w:r>
    </w:p>
    <w:p w14:paraId="0AFA5AF8" w14:textId="53D7A620" w:rsidR="0074098C" w:rsidRDefault="0074098C" w:rsidP="0074098C">
      <w:pPr>
        <w:pStyle w:val="ListParagraph"/>
        <w:numPr>
          <w:ilvl w:val="0"/>
          <w:numId w:val="1"/>
        </w:numPr>
        <w:rPr>
          <w:rFonts w:cstheme="minorHAnsi"/>
          <w:sz w:val="36"/>
          <w:szCs w:val="36"/>
        </w:rPr>
      </w:pPr>
      <w:r w:rsidRPr="0074098C">
        <w:rPr>
          <w:rFonts w:cstheme="minorHAnsi"/>
          <w:sz w:val="36"/>
          <w:szCs w:val="36"/>
        </w:rPr>
        <w:t>Allergen information</w:t>
      </w:r>
    </w:p>
    <w:p w14:paraId="0028FFCE" w14:textId="7DE9F9A8" w:rsidR="0074098C" w:rsidRPr="0074098C" w:rsidRDefault="00425283" w:rsidP="0074098C">
      <w:pPr>
        <w:pStyle w:val="ListParagraph"/>
        <w:numPr>
          <w:ilvl w:val="1"/>
          <w:numId w:val="1"/>
        </w:numPr>
        <w:rPr>
          <w:rFonts w:cstheme="minorHAnsi"/>
          <w:sz w:val="36"/>
          <w:szCs w:val="36"/>
        </w:rPr>
      </w:pPr>
      <w:r>
        <w:rPr>
          <w:rFonts w:cstheme="minorHAnsi"/>
          <w:sz w:val="32"/>
          <w:szCs w:val="32"/>
        </w:rPr>
        <w:t>We should consider prompting donors to note relevant information such as what plants were in the vicinity of the donated food, what products have been used on the plants and if there has been any potential cross-contamination.</w:t>
      </w:r>
    </w:p>
    <w:p w14:paraId="74E776C0" w14:textId="458F9A0D" w:rsidR="0074098C" w:rsidRDefault="0074098C" w:rsidP="0074098C">
      <w:pPr>
        <w:pStyle w:val="ListParagraph"/>
        <w:numPr>
          <w:ilvl w:val="0"/>
          <w:numId w:val="1"/>
        </w:numPr>
        <w:rPr>
          <w:rFonts w:cstheme="minorHAnsi"/>
          <w:sz w:val="36"/>
          <w:szCs w:val="36"/>
        </w:rPr>
      </w:pPr>
      <w:r w:rsidRPr="0074098C">
        <w:rPr>
          <w:rFonts w:cstheme="minorHAnsi"/>
          <w:sz w:val="36"/>
          <w:szCs w:val="36"/>
        </w:rPr>
        <w:t>Shelf life and storage</w:t>
      </w:r>
    </w:p>
    <w:p w14:paraId="02F7EBE0" w14:textId="62D45EF0" w:rsidR="00425283" w:rsidRPr="00425283" w:rsidRDefault="00425283" w:rsidP="00425283">
      <w:pPr>
        <w:pStyle w:val="ListParagraph"/>
        <w:numPr>
          <w:ilvl w:val="1"/>
          <w:numId w:val="1"/>
        </w:numPr>
        <w:rPr>
          <w:rFonts w:cstheme="minorHAnsi"/>
          <w:sz w:val="32"/>
          <w:szCs w:val="32"/>
        </w:rPr>
      </w:pPr>
      <w:r w:rsidRPr="00425283">
        <w:rPr>
          <w:rFonts w:cstheme="minorHAnsi"/>
          <w:sz w:val="32"/>
          <w:szCs w:val="32"/>
        </w:rPr>
        <w:t xml:space="preserve">Due to fresh produce spoiling </w:t>
      </w:r>
      <w:proofErr w:type="gramStart"/>
      <w:r w:rsidRPr="00425283">
        <w:rPr>
          <w:rFonts w:cstheme="minorHAnsi"/>
          <w:sz w:val="32"/>
          <w:szCs w:val="32"/>
        </w:rPr>
        <w:t>quickly</w:t>
      </w:r>
      <w:proofErr w:type="gramEnd"/>
      <w:r w:rsidRPr="00425283">
        <w:rPr>
          <w:rFonts w:cstheme="minorHAnsi"/>
          <w:sz w:val="32"/>
          <w:szCs w:val="32"/>
        </w:rPr>
        <w:t xml:space="preserve"> we must inform donors to only donate fresh foods which have shown little to no signs of aging. We could support this by including a best before guide on commonly donated items.</w:t>
      </w:r>
    </w:p>
    <w:p w14:paraId="3F96AEB6" w14:textId="084B1B25" w:rsidR="0074098C" w:rsidRDefault="0074098C">
      <w:pPr>
        <w:rPr>
          <w:rFonts w:asciiTheme="majorHAnsi" w:hAnsiTheme="majorHAnsi" w:cstheme="majorHAnsi"/>
          <w:sz w:val="40"/>
          <w:szCs w:val="40"/>
        </w:rPr>
      </w:pPr>
      <w:r>
        <w:rPr>
          <w:rFonts w:asciiTheme="majorHAnsi" w:hAnsiTheme="majorHAnsi" w:cstheme="majorHAnsi"/>
          <w:sz w:val="40"/>
          <w:szCs w:val="40"/>
        </w:rPr>
        <w:lastRenderedPageBreak/>
        <w:t>Technical Risks</w:t>
      </w:r>
    </w:p>
    <w:p w14:paraId="42DD0BAB" w14:textId="2D10E768" w:rsidR="00425283" w:rsidRDefault="00425283" w:rsidP="00425283">
      <w:pPr>
        <w:pStyle w:val="ListParagraph"/>
        <w:numPr>
          <w:ilvl w:val="0"/>
          <w:numId w:val="1"/>
        </w:numPr>
        <w:rPr>
          <w:rFonts w:cstheme="minorHAnsi"/>
          <w:sz w:val="36"/>
          <w:szCs w:val="36"/>
        </w:rPr>
      </w:pPr>
      <w:r w:rsidRPr="00425283">
        <w:rPr>
          <w:rFonts w:cstheme="minorHAnsi"/>
          <w:sz w:val="36"/>
          <w:szCs w:val="36"/>
        </w:rPr>
        <w:t>App availability</w:t>
      </w:r>
    </w:p>
    <w:p w14:paraId="7882E2E9" w14:textId="48D35D21" w:rsidR="00425283" w:rsidRPr="00425283" w:rsidRDefault="00425283" w:rsidP="00425283">
      <w:pPr>
        <w:pStyle w:val="ListParagraph"/>
        <w:numPr>
          <w:ilvl w:val="1"/>
          <w:numId w:val="1"/>
        </w:numPr>
        <w:rPr>
          <w:rFonts w:cstheme="minorHAnsi"/>
          <w:sz w:val="32"/>
          <w:szCs w:val="32"/>
        </w:rPr>
      </w:pPr>
      <w:r w:rsidRPr="00425283">
        <w:rPr>
          <w:rFonts w:cstheme="minorHAnsi"/>
          <w:sz w:val="32"/>
          <w:szCs w:val="32"/>
        </w:rPr>
        <w:t>We need to consider the potential of the app going down temporarily, this could cause food to go uncollected and wasted. We should implement a backup notification system to prevent any additional waste.</w:t>
      </w:r>
    </w:p>
    <w:p w14:paraId="61CC228E" w14:textId="07B8FCD6" w:rsidR="00425283" w:rsidRDefault="00425283" w:rsidP="00425283">
      <w:pPr>
        <w:pStyle w:val="ListParagraph"/>
        <w:numPr>
          <w:ilvl w:val="0"/>
          <w:numId w:val="1"/>
        </w:numPr>
        <w:rPr>
          <w:rFonts w:cstheme="minorHAnsi"/>
          <w:sz w:val="36"/>
          <w:szCs w:val="36"/>
        </w:rPr>
      </w:pPr>
      <w:r w:rsidRPr="00425283">
        <w:rPr>
          <w:rFonts w:cstheme="minorHAnsi"/>
          <w:sz w:val="36"/>
          <w:szCs w:val="36"/>
        </w:rPr>
        <w:t>Data loss</w:t>
      </w:r>
    </w:p>
    <w:p w14:paraId="317C3986" w14:textId="688E2752" w:rsidR="00425283" w:rsidRPr="00425283" w:rsidRDefault="00425283" w:rsidP="00425283">
      <w:pPr>
        <w:pStyle w:val="ListParagraph"/>
        <w:numPr>
          <w:ilvl w:val="1"/>
          <w:numId w:val="1"/>
        </w:numPr>
        <w:rPr>
          <w:rFonts w:cstheme="minorHAnsi"/>
          <w:sz w:val="32"/>
          <w:szCs w:val="32"/>
        </w:rPr>
      </w:pPr>
      <w:r w:rsidRPr="00425283">
        <w:rPr>
          <w:rFonts w:cstheme="minorHAnsi"/>
          <w:sz w:val="32"/>
          <w:szCs w:val="32"/>
        </w:rPr>
        <w:t xml:space="preserve">We are going to need reliable backup options for our data to prevent </w:t>
      </w:r>
      <w:proofErr w:type="gramStart"/>
      <w:r w:rsidRPr="00425283">
        <w:rPr>
          <w:rFonts w:cstheme="minorHAnsi"/>
          <w:sz w:val="32"/>
          <w:szCs w:val="32"/>
        </w:rPr>
        <w:t>donors</w:t>
      </w:r>
      <w:proofErr w:type="gramEnd"/>
      <w:r w:rsidRPr="00425283">
        <w:rPr>
          <w:rFonts w:cstheme="minorHAnsi"/>
          <w:sz w:val="32"/>
          <w:szCs w:val="32"/>
        </w:rPr>
        <w:t xml:space="preserve"> credits being unaccounted for. We should implement a regular backup and recovery plan to prevent this.</w:t>
      </w:r>
    </w:p>
    <w:p w14:paraId="397FCFD7" w14:textId="30875885" w:rsidR="0074098C" w:rsidRDefault="0074098C">
      <w:pPr>
        <w:rPr>
          <w:rFonts w:asciiTheme="majorHAnsi" w:hAnsiTheme="majorHAnsi" w:cstheme="majorHAnsi"/>
          <w:sz w:val="40"/>
          <w:szCs w:val="40"/>
        </w:rPr>
      </w:pPr>
      <w:r>
        <w:rPr>
          <w:rFonts w:asciiTheme="majorHAnsi" w:hAnsiTheme="majorHAnsi" w:cstheme="majorHAnsi"/>
          <w:sz w:val="40"/>
          <w:szCs w:val="40"/>
        </w:rPr>
        <w:t>Trust and Misuse</w:t>
      </w:r>
    </w:p>
    <w:p w14:paraId="06EF0FA6" w14:textId="5EB1B20B" w:rsidR="00425283" w:rsidRDefault="00425283" w:rsidP="00425283">
      <w:pPr>
        <w:pStyle w:val="ListParagraph"/>
        <w:numPr>
          <w:ilvl w:val="0"/>
          <w:numId w:val="1"/>
        </w:numPr>
        <w:rPr>
          <w:rFonts w:cstheme="minorHAnsi"/>
          <w:sz w:val="36"/>
          <w:szCs w:val="36"/>
        </w:rPr>
      </w:pPr>
      <w:r w:rsidRPr="00425283">
        <w:rPr>
          <w:rFonts w:cstheme="minorHAnsi"/>
          <w:sz w:val="36"/>
          <w:szCs w:val="36"/>
        </w:rPr>
        <w:t>Fraudulent donations</w:t>
      </w:r>
    </w:p>
    <w:p w14:paraId="7E6550D9" w14:textId="5A5FD657" w:rsidR="00425283" w:rsidRPr="002045B0" w:rsidRDefault="00425283" w:rsidP="00425283">
      <w:pPr>
        <w:pStyle w:val="ListParagraph"/>
        <w:numPr>
          <w:ilvl w:val="1"/>
          <w:numId w:val="1"/>
        </w:numPr>
        <w:rPr>
          <w:rFonts w:cstheme="minorHAnsi"/>
          <w:sz w:val="32"/>
          <w:szCs w:val="32"/>
        </w:rPr>
      </w:pPr>
      <w:r w:rsidRPr="002045B0">
        <w:rPr>
          <w:rFonts w:cstheme="minorHAnsi"/>
          <w:sz w:val="32"/>
          <w:szCs w:val="32"/>
        </w:rPr>
        <w:t>Users could claim to donate food when they never did</w:t>
      </w:r>
      <w:r w:rsidR="002045B0" w:rsidRPr="002045B0">
        <w:rPr>
          <w:rFonts w:cstheme="minorHAnsi"/>
          <w:sz w:val="32"/>
          <w:szCs w:val="32"/>
        </w:rPr>
        <w:t xml:space="preserve">, earning credits dishonestly. We should consider a confirmation step where the food bank </w:t>
      </w:r>
      <w:proofErr w:type="gramStart"/>
      <w:r w:rsidR="002045B0" w:rsidRPr="002045B0">
        <w:rPr>
          <w:rFonts w:cstheme="minorHAnsi"/>
          <w:sz w:val="32"/>
          <w:szCs w:val="32"/>
        </w:rPr>
        <w:t>has to</w:t>
      </w:r>
      <w:proofErr w:type="gramEnd"/>
      <w:r w:rsidR="002045B0" w:rsidRPr="002045B0">
        <w:rPr>
          <w:rFonts w:cstheme="minorHAnsi"/>
          <w:sz w:val="32"/>
          <w:szCs w:val="32"/>
        </w:rPr>
        <w:t xml:space="preserve"> acknowledge the donation before the credits are credited.</w:t>
      </w:r>
    </w:p>
    <w:p w14:paraId="6F257DCF" w14:textId="708A4380" w:rsidR="00425283" w:rsidRDefault="00425283" w:rsidP="00425283">
      <w:pPr>
        <w:pStyle w:val="ListParagraph"/>
        <w:numPr>
          <w:ilvl w:val="0"/>
          <w:numId w:val="1"/>
        </w:numPr>
        <w:rPr>
          <w:rFonts w:cstheme="minorHAnsi"/>
          <w:sz w:val="36"/>
          <w:szCs w:val="36"/>
        </w:rPr>
      </w:pPr>
      <w:r w:rsidRPr="00425283">
        <w:rPr>
          <w:rFonts w:cstheme="minorHAnsi"/>
          <w:sz w:val="36"/>
          <w:szCs w:val="36"/>
        </w:rPr>
        <w:t>Gaming the credit system</w:t>
      </w:r>
    </w:p>
    <w:p w14:paraId="2B9CA247" w14:textId="2D01AE17" w:rsidR="002045B0" w:rsidRPr="002045B0" w:rsidRDefault="002045B0" w:rsidP="002045B0">
      <w:pPr>
        <w:pStyle w:val="ListParagraph"/>
        <w:numPr>
          <w:ilvl w:val="1"/>
          <w:numId w:val="1"/>
        </w:numPr>
        <w:rPr>
          <w:rFonts w:cstheme="minorHAnsi"/>
          <w:sz w:val="32"/>
          <w:szCs w:val="32"/>
        </w:rPr>
      </w:pPr>
      <w:r w:rsidRPr="002045B0">
        <w:rPr>
          <w:rFonts w:cstheme="minorHAnsi"/>
          <w:sz w:val="32"/>
          <w:szCs w:val="32"/>
        </w:rPr>
        <w:t>If credits reduce rent significantly it creates an incentive to abuse the system. We need to define clear rules for how credits are calculated and how those credits can be used per allotment term.</w:t>
      </w:r>
    </w:p>
    <w:p w14:paraId="2AA39147" w14:textId="2DE7665E" w:rsidR="00425283" w:rsidRDefault="00425283" w:rsidP="00425283">
      <w:pPr>
        <w:pStyle w:val="ListParagraph"/>
        <w:numPr>
          <w:ilvl w:val="0"/>
          <w:numId w:val="1"/>
        </w:numPr>
        <w:rPr>
          <w:rFonts w:cstheme="minorHAnsi"/>
          <w:sz w:val="36"/>
          <w:szCs w:val="36"/>
        </w:rPr>
      </w:pPr>
      <w:r w:rsidRPr="00425283">
        <w:rPr>
          <w:rFonts w:cstheme="minorHAnsi"/>
          <w:sz w:val="36"/>
          <w:szCs w:val="36"/>
        </w:rPr>
        <w:t>Unverified users</w:t>
      </w:r>
    </w:p>
    <w:p w14:paraId="3D6953DE" w14:textId="606DC074" w:rsidR="002045B0" w:rsidRPr="00C920C1" w:rsidRDefault="00C920C1" w:rsidP="002045B0">
      <w:pPr>
        <w:pStyle w:val="ListParagraph"/>
        <w:numPr>
          <w:ilvl w:val="1"/>
          <w:numId w:val="1"/>
        </w:numPr>
        <w:rPr>
          <w:rFonts w:cstheme="minorHAnsi"/>
          <w:sz w:val="32"/>
          <w:szCs w:val="32"/>
        </w:rPr>
      </w:pPr>
      <w:r w:rsidRPr="00C920C1">
        <w:rPr>
          <w:rFonts w:cstheme="minorHAnsi"/>
          <w:sz w:val="32"/>
          <w:szCs w:val="32"/>
        </w:rPr>
        <w:t>Anyone could sign up claiming to be an allotment holder or a food bank and so we need to include an approval process to avoid bad actors manipulating the platform.</w:t>
      </w:r>
    </w:p>
    <w:p w14:paraId="7A51255B" w14:textId="4D63F9DF" w:rsidR="0074098C" w:rsidRDefault="0074098C" w:rsidP="00425283">
      <w:pPr>
        <w:rPr>
          <w:rFonts w:asciiTheme="majorHAnsi" w:hAnsiTheme="majorHAnsi" w:cstheme="majorHAnsi"/>
          <w:sz w:val="40"/>
          <w:szCs w:val="40"/>
        </w:rPr>
      </w:pPr>
      <w:r>
        <w:rPr>
          <w:rFonts w:asciiTheme="majorHAnsi" w:hAnsiTheme="majorHAnsi" w:cstheme="majorHAnsi"/>
          <w:sz w:val="40"/>
          <w:szCs w:val="40"/>
        </w:rPr>
        <w:t>Legal and Liability</w:t>
      </w:r>
    </w:p>
    <w:p w14:paraId="6CF175E9" w14:textId="7ABB0843" w:rsidR="00425283" w:rsidRDefault="00425283" w:rsidP="00425283">
      <w:pPr>
        <w:pStyle w:val="ListParagraph"/>
        <w:numPr>
          <w:ilvl w:val="0"/>
          <w:numId w:val="1"/>
        </w:numPr>
        <w:rPr>
          <w:rFonts w:cstheme="minorHAnsi"/>
          <w:sz w:val="36"/>
          <w:szCs w:val="36"/>
        </w:rPr>
      </w:pPr>
      <w:r w:rsidRPr="00425283">
        <w:rPr>
          <w:rFonts w:cstheme="minorHAnsi"/>
          <w:sz w:val="36"/>
          <w:szCs w:val="36"/>
        </w:rPr>
        <w:t>Liability for food harm</w:t>
      </w:r>
    </w:p>
    <w:p w14:paraId="6FC75340" w14:textId="237B9487" w:rsidR="00C920C1" w:rsidRPr="00C920C1" w:rsidRDefault="00C920C1" w:rsidP="00C920C1">
      <w:pPr>
        <w:pStyle w:val="ListParagraph"/>
        <w:numPr>
          <w:ilvl w:val="1"/>
          <w:numId w:val="1"/>
        </w:numPr>
        <w:rPr>
          <w:rFonts w:cstheme="minorHAnsi"/>
          <w:sz w:val="32"/>
          <w:szCs w:val="32"/>
        </w:rPr>
      </w:pPr>
      <w:r w:rsidRPr="00C920C1">
        <w:rPr>
          <w:rFonts w:cstheme="minorHAnsi"/>
          <w:sz w:val="32"/>
          <w:szCs w:val="32"/>
        </w:rPr>
        <w:t xml:space="preserve">If someone was to become ill from the </w:t>
      </w:r>
      <w:proofErr w:type="gramStart"/>
      <w:r w:rsidRPr="00C920C1">
        <w:rPr>
          <w:rFonts w:cstheme="minorHAnsi"/>
          <w:sz w:val="32"/>
          <w:szCs w:val="32"/>
        </w:rPr>
        <w:t>food</w:t>
      </w:r>
      <w:proofErr w:type="gramEnd"/>
      <w:r w:rsidRPr="00C920C1">
        <w:rPr>
          <w:rFonts w:cstheme="minorHAnsi"/>
          <w:sz w:val="32"/>
          <w:szCs w:val="32"/>
        </w:rPr>
        <w:t xml:space="preserve"> we need to outline who is legally responsible. We need to ensure this is outlined in our terms of service.</w:t>
      </w:r>
    </w:p>
    <w:p w14:paraId="491680B9" w14:textId="73FD4243" w:rsidR="00425283" w:rsidRDefault="00425283" w:rsidP="00425283">
      <w:pPr>
        <w:pStyle w:val="ListParagraph"/>
        <w:numPr>
          <w:ilvl w:val="0"/>
          <w:numId w:val="1"/>
        </w:numPr>
        <w:rPr>
          <w:rFonts w:cstheme="minorHAnsi"/>
          <w:sz w:val="36"/>
          <w:szCs w:val="36"/>
        </w:rPr>
      </w:pPr>
      <w:r w:rsidRPr="00425283">
        <w:rPr>
          <w:rFonts w:cstheme="minorHAnsi"/>
          <w:sz w:val="36"/>
          <w:szCs w:val="36"/>
        </w:rPr>
        <w:t>Consumer credit regulations</w:t>
      </w:r>
    </w:p>
    <w:p w14:paraId="5FD5B18B" w14:textId="1D568644" w:rsidR="00C920C1" w:rsidRPr="00C920C1" w:rsidRDefault="00C920C1" w:rsidP="00C920C1">
      <w:pPr>
        <w:pStyle w:val="ListParagraph"/>
        <w:numPr>
          <w:ilvl w:val="1"/>
          <w:numId w:val="1"/>
        </w:numPr>
        <w:rPr>
          <w:rFonts w:cstheme="minorHAnsi"/>
          <w:sz w:val="32"/>
          <w:szCs w:val="32"/>
        </w:rPr>
      </w:pPr>
      <w:r w:rsidRPr="00C920C1">
        <w:rPr>
          <w:rFonts w:cstheme="minorHAnsi"/>
          <w:sz w:val="32"/>
          <w:szCs w:val="32"/>
        </w:rPr>
        <w:t xml:space="preserve">The credits for rent reduction system could be interpreted as a financial service depending on how its structured and </w:t>
      </w:r>
      <w:r w:rsidRPr="00C920C1">
        <w:rPr>
          <w:rFonts w:cstheme="minorHAnsi"/>
          <w:sz w:val="32"/>
          <w:szCs w:val="32"/>
        </w:rPr>
        <w:lastRenderedPageBreak/>
        <w:t>so we want to identify any legal issues which could arise before launch.</w:t>
      </w:r>
    </w:p>
    <w:p w14:paraId="25F9CC8E" w14:textId="6875158D" w:rsidR="00425283" w:rsidRDefault="00425283" w:rsidP="00425283">
      <w:pPr>
        <w:pStyle w:val="ListParagraph"/>
        <w:numPr>
          <w:ilvl w:val="0"/>
          <w:numId w:val="1"/>
        </w:numPr>
        <w:rPr>
          <w:rFonts w:cstheme="minorHAnsi"/>
          <w:sz w:val="36"/>
          <w:szCs w:val="36"/>
        </w:rPr>
      </w:pPr>
      <w:r w:rsidRPr="00425283">
        <w:rPr>
          <w:rFonts w:cstheme="minorHAnsi"/>
          <w:sz w:val="36"/>
          <w:szCs w:val="36"/>
        </w:rPr>
        <w:t>Accessibility obligations</w:t>
      </w:r>
    </w:p>
    <w:p w14:paraId="3E4D2709" w14:textId="502104CA" w:rsidR="00C920C1" w:rsidRPr="00C920C1" w:rsidRDefault="00C920C1" w:rsidP="00C920C1">
      <w:pPr>
        <w:pStyle w:val="ListParagraph"/>
        <w:numPr>
          <w:ilvl w:val="1"/>
          <w:numId w:val="1"/>
        </w:numPr>
        <w:rPr>
          <w:rFonts w:cstheme="minorHAnsi"/>
          <w:sz w:val="32"/>
          <w:szCs w:val="32"/>
        </w:rPr>
      </w:pPr>
      <w:r w:rsidRPr="00C920C1">
        <w:rPr>
          <w:rFonts w:cstheme="minorHAnsi"/>
          <w:sz w:val="32"/>
          <w:szCs w:val="32"/>
        </w:rPr>
        <w:t>We must ensure the app is usable by those with disabilities as this could be identified as a service. To combat this, we should include accessibility features such as colour blindness settings and larger font options.</w:t>
      </w:r>
    </w:p>
    <w:p w14:paraId="2ABD26D2" w14:textId="1FE30B0F" w:rsidR="0074098C" w:rsidRDefault="0074098C">
      <w:pPr>
        <w:rPr>
          <w:rFonts w:asciiTheme="majorHAnsi" w:hAnsiTheme="majorHAnsi" w:cstheme="majorHAnsi"/>
          <w:sz w:val="40"/>
          <w:szCs w:val="40"/>
        </w:rPr>
      </w:pPr>
      <w:r>
        <w:rPr>
          <w:rFonts w:asciiTheme="majorHAnsi" w:hAnsiTheme="majorHAnsi" w:cstheme="majorHAnsi"/>
          <w:sz w:val="40"/>
          <w:szCs w:val="40"/>
        </w:rPr>
        <w:t>Social and Ethical</w:t>
      </w:r>
    </w:p>
    <w:p w14:paraId="26F45FFA" w14:textId="73224BBD" w:rsidR="00425283" w:rsidRDefault="00425283" w:rsidP="00425283">
      <w:pPr>
        <w:pStyle w:val="ListParagraph"/>
        <w:numPr>
          <w:ilvl w:val="0"/>
          <w:numId w:val="1"/>
        </w:numPr>
        <w:rPr>
          <w:rFonts w:cstheme="minorHAnsi"/>
          <w:sz w:val="36"/>
          <w:szCs w:val="36"/>
        </w:rPr>
      </w:pPr>
      <w:r w:rsidRPr="00425283">
        <w:rPr>
          <w:rFonts w:cstheme="minorHAnsi"/>
          <w:sz w:val="36"/>
          <w:szCs w:val="36"/>
        </w:rPr>
        <w:t>Digital exclusion</w:t>
      </w:r>
    </w:p>
    <w:p w14:paraId="4AD3892D" w14:textId="40B1CC82" w:rsidR="00C920C1" w:rsidRPr="00C920C1" w:rsidRDefault="00C920C1" w:rsidP="00C920C1">
      <w:pPr>
        <w:pStyle w:val="ListParagraph"/>
        <w:numPr>
          <w:ilvl w:val="1"/>
          <w:numId w:val="1"/>
        </w:numPr>
        <w:rPr>
          <w:rFonts w:cstheme="minorHAnsi"/>
          <w:sz w:val="32"/>
          <w:szCs w:val="32"/>
        </w:rPr>
      </w:pPr>
      <w:r w:rsidRPr="00C920C1">
        <w:rPr>
          <w:rFonts w:cstheme="minorHAnsi"/>
          <w:sz w:val="32"/>
          <w:szCs w:val="32"/>
        </w:rPr>
        <w:t>We need to ensure that some users aren’t excluded from using the app due to being unexperienced with smartphones. We should aim to make it as simple as possible especially due to the average age of allotment owners being somewhat older.</w:t>
      </w:r>
    </w:p>
    <w:p w14:paraId="47ED99EE" w14:textId="0C6C15CD" w:rsidR="00425283" w:rsidRDefault="00425283" w:rsidP="00425283">
      <w:pPr>
        <w:pStyle w:val="ListParagraph"/>
        <w:numPr>
          <w:ilvl w:val="0"/>
          <w:numId w:val="1"/>
        </w:numPr>
        <w:rPr>
          <w:rFonts w:cstheme="minorHAnsi"/>
          <w:sz w:val="36"/>
          <w:szCs w:val="36"/>
        </w:rPr>
      </w:pPr>
      <w:r w:rsidRPr="00425283">
        <w:rPr>
          <w:rFonts w:cstheme="minorHAnsi"/>
          <w:sz w:val="36"/>
          <w:szCs w:val="36"/>
        </w:rPr>
        <w:t>Dependency risk</w:t>
      </w:r>
    </w:p>
    <w:p w14:paraId="05456EFD" w14:textId="052762E3" w:rsidR="00C920C1" w:rsidRPr="00C920C1" w:rsidRDefault="00C920C1" w:rsidP="00C920C1">
      <w:pPr>
        <w:pStyle w:val="ListParagraph"/>
        <w:numPr>
          <w:ilvl w:val="1"/>
          <w:numId w:val="1"/>
        </w:numPr>
        <w:rPr>
          <w:rFonts w:cstheme="minorHAnsi"/>
          <w:sz w:val="32"/>
          <w:szCs w:val="32"/>
        </w:rPr>
      </w:pPr>
      <w:r w:rsidRPr="00C920C1">
        <w:rPr>
          <w:rFonts w:cstheme="minorHAnsi"/>
          <w:sz w:val="32"/>
          <w:szCs w:val="32"/>
        </w:rPr>
        <w:t>We need to implement redundancies for foodbanks which could become reliant on our application due to the unconfirmed lifespan of the app. We need to consider a shutdown plan to prevent vulnerable people from being closed off from their food source.</w:t>
      </w:r>
    </w:p>
    <w:sectPr w:rsidR="00C920C1" w:rsidRPr="00C920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93C96"/>
    <w:multiLevelType w:val="hybridMultilevel"/>
    <w:tmpl w:val="CF4A09B2"/>
    <w:lvl w:ilvl="0" w:tplc="1D5E086E">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9699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8C"/>
    <w:rsid w:val="002045B0"/>
    <w:rsid w:val="00425283"/>
    <w:rsid w:val="0074098C"/>
    <w:rsid w:val="008A1F6D"/>
    <w:rsid w:val="00984A5A"/>
    <w:rsid w:val="009F0531"/>
    <w:rsid w:val="00C920C1"/>
    <w:rsid w:val="00EF5753"/>
    <w:rsid w:val="00F91D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6E20C7"/>
  <w15:chartTrackingRefBased/>
  <w15:docId w15:val="{F09D5B53-C890-9E48-8B31-12869EBB9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09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tyson</dc:creator>
  <cp:keywords/>
  <dc:description/>
  <cp:lastModifiedBy>harry tyson</cp:lastModifiedBy>
  <cp:revision>2</cp:revision>
  <dcterms:created xsi:type="dcterms:W3CDTF">2026-06-01T02:54:00Z</dcterms:created>
  <dcterms:modified xsi:type="dcterms:W3CDTF">2026-06-01T02:54:00Z</dcterms:modified>
</cp:coreProperties>
</file>